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梅州市梅雁中学铅球场地增建项目邀请招标方案及定标方法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一、投标人资格：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投标人必须具有独立承担民事责任能力的法人；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投标人应为</w:t>
      </w:r>
      <w:r>
        <w:rPr>
          <w:rFonts w:hint="eastAsia" w:ascii="宋体" w:hAnsi="宋体"/>
          <w:sz w:val="28"/>
          <w:szCs w:val="28"/>
        </w:rPr>
        <w:t>建筑类的施工企业或装饰工程企业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 w:ascii="宋体" w:hAnsi="宋体"/>
          <w:sz w:val="28"/>
          <w:szCs w:val="28"/>
        </w:rPr>
        <w:t>具有足够的能力来有效地履行合同。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二、投标人须知：</w:t>
      </w:r>
    </w:p>
    <w:p>
      <w:pPr>
        <w:ind w:left="280" w:hanging="280" w:hangingChars="1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投标单位需提供营业执照、法人身份证明书、法人授权书或个体工商户经营者证明书等证明资料的复印件，并加盖公章在开标前到现场报名，也可将报名资料即营业执照复印件、法人身份证复印件加盖公章后发至</w:t>
      </w:r>
      <w:r>
        <w:rPr>
          <w:sz w:val="28"/>
          <w:szCs w:val="28"/>
        </w:rPr>
        <w:t>meiyanzgs@163.com</w:t>
      </w:r>
      <w:r>
        <w:rPr>
          <w:rFonts w:hint="eastAsia"/>
          <w:sz w:val="28"/>
          <w:szCs w:val="28"/>
        </w:rPr>
        <w:t>，营业执照复印件、法人身份证明书、法人授权书应在开标现场签到时提交，联系人：冯小姐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</w:rPr>
        <w:t xml:space="preserve">13823841987 </w:t>
      </w:r>
    </w:p>
    <w:p>
      <w:pPr>
        <w:ind w:left="280" w:hanging="280" w:hangingChars="1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、保证金：人民币伍仟元整（现金），报名时用信封装好，信封上加盖投标单位的公章，交给工作人员当面清点，定标后中标公司保证金转为履约保证金；未中标的投标人，待开标会结束后退还。</w:t>
      </w:r>
    </w:p>
    <w:p>
      <w:pPr>
        <w:ind w:left="280" w:hanging="280" w:hangingChars="1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、开标时间：开标会定于</w:t>
      </w:r>
      <w:r>
        <w:rPr>
          <w:sz w:val="28"/>
          <w:szCs w:val="28"/>
          <w:highlight w:val="yellow"/>
        </w:rPr>
        <w:t>2020</w:t>
      </w:r>
      <w:r>
        <w:rPr>
          <w:rFonts w:hint="eastAsia"/>
          <w:sz w:val="28"/>
          <w:szCs w:val="28"/>
          <w:highlight w:val="yellow"/>
        </w:rPr>
        <w:t>年7月</w:t>
      </w:r>
      <w:r>
        <w:rPr>
          <w:rFonts w:hint="eastAsia"/>
          <w:sz w:val="28"/>
          <w:szCs w:val="28"/>
          <w:highlight w:val="yellow"/>
          <w:lang w:val="en-US" w:eastAsia="zh-CN"/>
        </w:rPr>
        <w:t>10</w:t>
      </w:r>
      <w:r>
        <w:rPr>
          <w:rFonts w:hint="eastAsia"/>
          <w:sz w:val="28"/>
          <w:szCs w:val="28"/>
          <w:highlight w:val="yellow"/>
        </w:rPr>
        <w:t>日上午10：00</w:t>
      </w:r>
      <w:r>
        <w:rPr>
          <w:rFonts w:hint="eastAsia"/>
          <w:sz w:val="28"/>
          <w:szCs w:val="28"/>
        </w:rPr>
        <w:t>在广东梅雁吉祥水电股份有限公司一楼小会议室；</w:t>
      </w:r>
    </w:p>
    <w:p>
      <w:pPr>
        <w:ind w:left="280" w:hanging="280" w:hangingChars="10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、投标人需按照附表一《梅州市梅雁中学铅球场地增建项目需求》完成本项目；</w:t>
      </w:r>
    </w:p>
    <w:p>
      <w:pPr>
        <w:ind w:left="280" w:hanging="280" w:hangingChars="10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、投标人投标报价按附表二《梅州市梅雁中学铅球场地增建项目报价表》填报，投标总价的最高限价为</w:t>
      </w:r>
      <w:r>
        <w:rPr>
          <w:rFonts w:hint="eastAsia"/>
          <w:sz w:val="28"/>
          <w:szCs w:val="28"/>
          <w:highlight w:val="yellow"/>
        </w:rPr>
        <w:t>￥10.8万元</w:t>
      </w:r>
      <w:r>
        <w:rPr>
          <w:rFonts w:hint="eastAsia"/>
          <w:sz w:val="28"/>
          <w:szCs w:val="28"/>
        </w:rPr>
        <w:t>（不含税），投标总价（不含税）低于最高限价方为有效报价；</w:t>
      </w:r>
    </w:p>
    <w:p>
      <w:pPr>
        <w:ind w:left="280" w:hanging="280" w:hangingChars="100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、投标单位按照附表二的报价表填报好后，用信封密封并加盖公章后交送招标工作人员；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三、评审及定标方法：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/>
          <w:sz w:val="28"/>
          <w:szCs w:val="28"/>
        </w:rPr>
        <w:t>本次邀请招标采用</w:t>
      </w:r>
      <w:r>
        <w:rPr>
          <w:rFonts w:hint="eastAsia"/>
          <w:b/>
          <w:bCs/>
          <w:sz w:val="28"/>
          <w:szCs w:val="28"/>
        </w:rPr>
        <w:t>最低评标价法，</w:t>
      </w:r>
      <w:r>
        <w:rPr>
          <w:rFonts w:hint="eastAsia" w:ascii="宋体" w:hAnsi="宋体"/>
          <w:sz w:val="28"/>
          <w:szCs w:val="28"/>
        </w:rPr>
        <w:t>投标人按照附表三《</w:t>
      </w:r>
      <w:r>
        <w:rPr>
          <w:rFonts w:hint="eastAsia"/>
          <w:sz w:val="28"/>
          <w:szCs w:val="28"/>
        </w:rPr>
        <w:t>梅州市梅雁中学铅球场地增建项目需求报价表</w:t>
      </w:r>
      <w:r>
        <w:rPr>
          <w:rFonts w:hint="eastAsia" w:ascii="宋体" w:hAnsi="宋体"/>
          <w:sz w:val="28"/>
          <w:szCs w:val="28"/>
        </w:rPr>
        <w:t>》填报，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在满足</w:t>
      </w:r>
      <w:r>
        <w:fldChar w:fldCharType="begin"/>
      </w:r>
      <w:r>
        <w:instrText xml:space="preserve"> HYPERLINK "http://www.so.com/s?q=%E6%8B%9B%E6%A0%87%E6%96%87%E4%BB%B6&amp;ie=utf-8&amp;src=internal_wenda_recommend_textn" \t "https://wenda.so.com/q/_blank" </w:instrText>
      </w:r>
      <w:r>
        <w:fldChar w:fldCharType="separate"/>
      </w:r>
      <w:r>
        <w:rPr>
          <w:rStyle w:val="14"/>
          <w:rFonts w:hint="eastAsia" w:ascii="宋体" w:hAnsi="宋体" w:cs="宋体"/>
          <w:color w:val="auto"/>
          <w:sz w:val="28"/>
          <w:szCs w:val="28"/>
          <w:u w:val="none"/>
          <w:shd w:val="clear" w:color="auto" w:fill="FFFFFF"/>
        </w:rPr>
        <w:t>招标文件</w:t>
      </w:r>
      <w:r>
        <w:rPr>
          <w:rStyle w:val="14"/>
          <w:rFonts w:hint="eastAsia" w:ascii="宋体" w:hAnsi="宋体" w:cs="宋体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实质性要求</w:t>
      </w:r>
      <w:r>
        <w:fldChar w:fldCharType="begin"/>
      </w:r>
      <w:r>
        <w:instrText xml:space="preserve"> HYPERLINK "http://www.so.com/s?q=%E5%89%8D%E6%8F%90&amp;ie=utf-8&amp;src=internal_wenda_recommend_textn" \t "https://wenda.so.com/q/_blank" </w:instrText>
      </w:r>
      <w:r>
        <w:fldChar w:fldCharType="separate"/>
      </w:r>
      <w:r>
        <w:rPr>
          <w:rStyle w:val="14"/>
          <w:rFonts w:hint="eastAsia" w:ascii="宋体" w:hAnsi="宋体" w:cs="宋体"/>
          <w:color w:val="auto"/>
          <w:sz w:val="28"/>
          <w:szCs w:val="28"/>
          <w:u w:val="none"/>
          <w:shd w:val="clear" w:color="auto" w:fill="FFFFFF"/>
        </w:rPr>
        <w:t>前提</w:t>
      </w:r>
      <w:r>
        <w:rPr>
          <w:rStyle w:val="14"/>
          <w:rFonts w:hint="eastAsia" w:ascii="宋体" w:hAnsi="宋体" w:cs="宋体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下，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按不含税报价从低到高进行排序，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最低报价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（不含税）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的</w:t>
      </w:r>
      <w:r>
        <w:fldChar w:fldCharType="begin"/>
      </w:r>
      <w:r>
        <w:instrText xml:space="preserve"> HYPERLINK "http://www.so.com/s?q=%E6%8A%95%E6%A0%87%E4%BA%BA&amp;ie=utf-8&amp;src=internal_wenda_recommend_textn" \t "https://wenda.so.com/q/_blank" </w:instrText>
      </w:r>
      <w:r>
        <w:fldChar w:fldCharType="separate"/>
      </w:r>
      <w:r>
        <w:rPr>
          <w:rStyle w:val="14"/>
          <w:rFonts w:hint="eastAsia" w:ascii="宋体" w:hAnsi="宋体" w:cs="宋体"/>
          <w:color w:val="auto"/>
          <w:sz w:val="28"/>
          <w:szCs w:val="28"/>
          <w:u w:val="none"/>
          <w:shd w:val="clear" w:color="auto" w:fill="FFFFFF"/>
        </w:rPr>
        <w:t>投标人</w:t>
      </w:r>
      <w:r>
        <w:rPr>
          <w:rStyle w:val="14"/>
          <w:rFonts w:hint="eastAsia" w:ascii="宋体" w:hAnsi="宋体" w:cs="宋体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得分最高，以此类推，</w:t>
      </w:r>
      <w:r>
        <w:rPr>
          <w:rFonts w:hint="eastAsia" w:ascii="宋体" w:hAnsi="宋体"/>
          <w:sz w:val="28"/>
          <w:szCs w:val="28"/>
        </w:rPr>
        <w:t>投标总价（不含税）最低者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作为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第一</w:t>
      </w:r>
      <w:r>
        <w:fldChar w:fldCharType="begin"/>
      </w:r>
      <w:r>
        <w:instrText xml:space="preserve"> HYPERLINK "http://www.so.com/s?q=%E4%B8%AD%E6%A0%87%E5%80%99%E9%80%89%E4%BE%9B%E5%BA%94%E5%95%86&amp;ie=utf-8&amp;src=internal_wenda_recommend_textn" \t "https://wenda.so.com/q/_blank" </w:instrText>
      </w:r>
      <w:r>
        <w:fldChar w:fldCharType="separate"/>
      </w:r>
      <w:r>
        <w:rPr>
          <w:rStyle w:val="14"/>
          <w:rFonts w:hint="eastAsia" w:ascii="宋体" w:hAnsi="宋体" w:cs="宋体"/>
          <w:color w:val="auto"/>
          <w:sz w:val="28"/>
          <w:szCs w:val="28"/>
          <w:u w:val="none"/>
          <w:shd w:val="clear" w:color="auto" w:fill="FFFFFF"/>
        </w:rPr>
        <w:t>中标候选</w:t>
      </w:r>
      <w:r>
        <w:rPr>
          <w:rStyle w:val="14"/>
          <w:rFonts w:hint="eastAsia" w:ascii="Arial" w:hAnsi="Arial" w:cs="Arial"/>
          <w:color w:val="auto"/>
          <w:sz w:val="28"/>
          <w:szCs w:val="28"/>
          <w:u w:val="none"/>
          <w:shd w:val="clear" w:color="auto" w:fill="FFFFFF"/>
        </w:rPr>
        <w:t>人</w:t>
      </w:r>
      <w:r>
        <w:rPr>
          <w:rStyle w:val="14"/>
          <w:rFonts w:hint="eastAsia" w:ascii="Arial" w:hAnsi="Arial" w:cs="Arial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，</w:t>
      </w:r>
      <w:r>
        <w:rPr>
          <w:rFonts w:hint="eastAsia" w:ascii="宋体" w:hAnsi="宋体" w:cs="宋体"/>
          <w:sz w:val="28"/>
          <w:szCs w:val="28"/>
        </w:rPr>
        <w:t>报价相同者，抽签决定中标候选人的排序</w:t>
      </w:r>
      <w:r>
        <w:rPr>
          <w:rFonts w:hint="eastAsia" w:ascii="宋体" w:hAnsi="宋体"/>
          <w:sz w:val="28"/>
          <w:szCs w:val="28"/>
        </w:rPr>
        <w:t>。表中的报价，按照：各类单价报价×数量</w:t>
      </w:r>
      <w:r>
        <w:rPr>
          <w:rFonts w:ascii="宋体" w:hAnsi="宋体"/>
          <w:sz w:val="28"/>
          <w:szCs w:val="28"/>
        </w:rPr>
        <w:t>=</w:t>
      </w:r>
      <w:r>
        <w:rPr>
          <w:rFonts w:hint="eastAsia" w:ascii="宋体" w:hAnsi="宋体"/>
          <w:sz w:val="28"/>
          <w:szCs w:val="28"/>
        </w:rPr>
        <w:t>合计，按表中各项合计价相加得出的投标总价（不含税）进行比较，投标总价最低者为第一中标候选人。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四、合同签订及工期：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、定标后，中标单位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个工作日内与招标单位签订合同；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、合同工期：签订合同后，20日内完工。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五、合同费用支付及结算：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合同签订后</w:t>
      </w:r>
      <w:r>
        <w:rPr>
          <w:rFonts w:ascii="宋体" w:hAnsi="宋体"/>
          <w:sz w:val="28"/>
          <w:szCs w:val="28"/>
        </w:rPr>
        <w:t>10</w:t>
      </w:r>
      <w:r>
        <w:rPr>
          <w:rFonts w:hint="eastAsia" w:ascii="宋体" w:hAnsi="宋体"/>
          <w:sz w:val="28"/>
          <w:szCs w:val="28"/>
        </w:rPr>
        <w:t>个工作日内预付</w:t>
      </w:r>
      <w:r>
        <w:rPr>
          <w:rFonts w:ascii="宋体" w:hAnsi="宋体"/>
          <w:sz w:val="28"/>
          <w:szCs w:val="28"/>
        </w:rPr>
        <w:t>30%</w:t>
      </w:r>
      <w:r>
        <w:rPr>
          <w:rFonts w:hint="eastAsia" w:ascii="宋体" w:hAnsi="宋体"/>
          <w:sz w:val="28"/>
          <w:szCs w:val="28"/>
        </w:rPr>
        <w:t>的合同款；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 供货安装</w:t>
      </w:r>
      <w:r>
        <w:rPr>
          <w:rFonts w:hint="eastAsia" w:ascii="宋体" w:hAnsi="宋体"/>
          <w:sz w:val="28"/>
          <w:szCs w:val="28"/>
        </w:rPr>
        <w:t>完工验收合格并结算后</w:t>
      </w:r>
      <w:r>
        <w:rPr>
          <w:rFonts w:ascii="宋体" w:hAnsi="宋体"/>
          <w:sz w:val="28"/>
          <w:szCs w:val="28"/>
        </w:rPr>
        <w:t>10</w:t>
      </w:r>
      <w:r>
        <w:rPr>
          <w:rFonts w:hint="eastAsia" w:ascii="宋体" w:hAnsi="宋体"/>
          <w:sz w:val="28"/>
          <w:szCs w:val="28"/>
        </w:rPr>
        <w:t>个工作日内支付至合同结算款剩余95</w:t>
      </w:r>
      <w:r>
        <w:rPr>
          <w:rFonts w:ascii="宋体" w:hAnsi="宋体"/>
          <w:sz w:val="28"/>
          <w:szCs w:val="28"/>
        </w:rPr>
        <w:t>%</w:t>
      </w:r>
      <w:r>
        <w:rPr>
          <w:rFonts w:hint="eastAsia" w:ascii="宋体" w:hAnsi="宋体"/>
          <w:sz w:val="28"/>
          <w:szCs w:val="28"/>
        </w:rPr>
        <w:t>及履约保证金，剩余5%合同结算款作为质保金，待工程完工验收合格后一年内若无质量问题，次月内支付。</w:t>
      </w:r>
    </w:p>
    <w:p>
      <w:pPr>
        <w:jc w:val="right"/>
        <w:rPr>
          <w:rFonts w:ascii="宋体"/>
          <w:sz w:val="28"/>
          <w:szCs w:val="28"/>
        </w:rPr>
      </w:pPr>
    </w:p>
    <w:p>
      <w:pPr>
        <w:jc w:val="right"/>
        <w:rPr>
          <w:rFonts w:ascii="宋体"/>
          <w:sz w:val="28"/>
          <w:szCs w:val="28"/>
        </w:rPr>
      </w:pPr>
    </w:p>
    <w:p>
      <w:pPr>
        <w:jc w:val="center"/>
        <w:rPr>
          <w:rFonts w:ascii="宋体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rFonts w:hint="eastAsia"/>
          <w:sz w:val="28"/>
          <w:szCs w:val="28"/>
        </w:rPr>
        <w:t>梅州市梅雁中学</w:t>
      </w:r>
    </w:p>
    <w:p>
      <w:pPr>
        <w:ind w:left="2800" w:right="560" w:hanging="2800" w:hangingChars="1000"/>
        <w:jc w:val="righ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             2020</w:t>
      </w:r>
      <w:r>
        <w:rPr>
          <w:rFonts w:hint="eastAsia" w:ascii="宋体" w:hAnsi="宋体"/>
          <w:sz w:val="28"/>
          <w:szCs w:val="28"/>
        </w:rPr>
        <w:t>年6月30日</w:t>
      </w:r>
      <w:r>
        <w:rPr>
          <w:rFonts w:ascii="宋体" w:hAnsi="宋体"/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>
        <w:rPr>
          <w:rFonts w:ascii="宋体"/>
          <w:sz w:val="28"/>
          <w:szCs w:val="28"/>
        </w:rPr>
        <w:br w:type="page"/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附表一：梅州市梅雁中学铅球场地增建项目项目需求：</w:t>
      </w:r>
    </w:p>
    <w:p>
      <w:pPr>
        <w:spacing w:line="360" w:lineRule="auto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一</w:t>
      </w:r>
      <w:r>
        <w:rPr>
          <w:rFonts w:hint="eastAsia" w:ascii="宋体" w:hAnsi="宋体"/>
          <w:b/>
          <w:sz w:val="24"/>
          <w:szCs w:val="24"/>
        </w:rPr>
        <w:t>．组织需求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梅雁中学</w:t>
      </w:r>
      <w:r>
        <w:rPr>
          <w:rFonts w:hint="eastAsia" w:ascii="宋体" w:hAnsi="宋体"/>
          <w:sz w:val="24"/>
          <w:szCs w:val="24"/>
        </w:rPr>
        <w:t>负责施工质量监护及协调相关工作。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>2严格按有关《安全生产条例》施工。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>3注重质量、提高质量意识，上下工序按要求进行。</w:t>
      </w:r>
    </w:p>
    <w:p>
      <w:pPr>
        <w:spacing w:line="360" w:lineRule="auto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二</w:t>
      </w:r>
      <w:r>
        <w:rPr>
          <w:rFonts w:hint="eastAsia" w:ascii="宋体" w:hAnsi="宋体"/>
          <w:b/>
          <w:sz w:val="24"/>
          <w:szCs w:val="24"/>
        </w:rPr>
        <w:t>．安全需求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2.1</w:t>
      </w:r>
      <w:r>
        <w:rPr>
          <w:rFonts w:hint="eastAsia" w:ascii="宋体" w:hAnsi="宋体"/>
          <w:sz w:val="24"/>
          <w:szCs w:val="24"/>
        </w:rPr>
        <w:t>施工现场应设置相关隔离栏杆。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>
        <w:rPr>
          <w:rFonts w:hint="eastAsia" w:ascii="宋体" w:hAnsi="宋体"/>
          <w:sz w:val="24"/>
          <w:szCs w:val="24"/>
        </w:rPr>
        <w:t>2操作人员的劳保护具应配备齐全。</w:t>
      </w:r>
    </w:p>
    <w:p>
      <w:pPr>
        <w:spacing w:line="360" w:lineRule="auto"/>
        <w:ind w:firstLine="456" w:firstLineChars="200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2.</w:t>
      </w:r>
      <w:r>
        <w:rPr>
          <w:rFonts w:hint="eastAsia" w:ascii="宋体" w:hAnsi="宋体"/>
          <w:spacing w:val="-6"/>
          <w:sz w:val="24"/>
          <w:szCs w:val="24"/>
        </w:rPr>
        <w:t>3施工现场用电要规范，主要电源要有漏电或过载保护装置，且要用相应的隔离栏杆隔离。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三. 工程需求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主要需求范围：</w:t>
      </w:r>
    </w:p>
    <w:p>
      <w:pPr>
        <w:spacing w:line="460" w:lineRule="exact"/>
        <w:ind w:firstLine="482" w:firstLineChars="200"/>
        <w:rPr>
          <w:b/>
          <w:kern w:val="0"/>
          <w:sz w:val="24"/>
        </w:rPr>
      </w:pPr>
      <w:r>
        <w:rPr>
          <w:rFonts w:hint="eastAsia" w:ascii="宋体" w:hAnsi="宋体"/>
          <w:b/>
          <w:sz w:val="24"/>
        </w:rPr>
        <w:t>（一）新建铅球场地需求：</w:t>
      </w:r>
    </w:p>
    <w:p>
      <w:pPr>
        <w:spacing w:line="460" w:lineRule="exact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（1）花木开挖，地面平整；</w:t>
      </w:r>
    </w:p>
    <w:p>
      <w:pPr>
        <w:spacing w:line="460" w:lineRule="exact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（2）开挖及浇筑4个50圆管地基，报价内应含开挖、水泥、砂石；</w:t>
      </w:r>
    </w:p>
    <w:p>
      <w:pPr>
        <w:spacing w:line="460" w:lineRule="exact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（3）开挖及浇筑15m钢筋混凝土地梁，报价内应含水泥、砂石、钢筋；</w:t>
      </w:r>
    </w:p>
    <w:p>
      <w:pPr>
        <w:spacing w:line="460" w:lineRule="exact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（4）在新建铅球场地范围地面内（246.8㎡）种植草皮；</w:t>
      </w:r>
    </w:p>
    <w:p>
      <w:pPr>
        <w:spacing w:line="460" w:lineRule="exact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（5）新建铅球场地由投掷圈、限制线、抵趾板和落地区组成。</w:t>
      </w:r>
    </w:p>
    <w:p>
      <w:pPr>
        <w:spacing w:line="460" w:lineRule="exact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投掷圈用厚0.6cm混凝土围成直径2.135m的圆圈，漆成白色。圈内地面用混凝土铺成，其表面应坚硬、防滑。</w:t>
      </w:r>
    </w:p>
    <w:p>
      <w:pPr>
        <w:spacing w:line="460" w:lineRule="exact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限制线在投掷圈的两侧，长75cm，宽5cm，白色后沿通过圆心的延长线并与落地区中心线垂直。</w:t>
      </w:r>
    </w:p>
    <w:p>
      <w:pPr>
        <w:spacing w:line="460" w:lineRule="exact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抵趾板用木材或其它材料制成，漆成白色，安装在落地区两条白线之间的正中位置，固定在地面，其内沿与投掷圈内沿重合。</w:t>
      </w:r>
    </w:p>
    <w:p>
      <w:pPr>
        <w:spacing w:line="460" w:lineRule="exact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落地区用煤渣、草地或能留下铅球落地痕迹的其它材料铺成，用宽5cm的两条白色角度线标明，线宽不包括在落地区有效面积内，角度线的内沿延长线通过投掷圈圆心，夹角为34.92°。落地区地面沿投掷方向的向下倾斜度下得超过1：1000。在两角度线的外侧每隔1m放置距离标志牌。铅球落地扇形角度应该为34.92°。</w:t>
      </w:r>
    </w:p>
    <w:p>
      <w:pPr>
        <w:spacing w:line="460" w:lineRule="exact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推掷铅球落地的有效区为400的扇形场面，角度线宽5厘米不计在400角之内，投掷区向投掷方向地面的倾斜坡度不得超过千分之一:</w:t>
      </w:r>
    </w:p>
    <w:p>
      <w:pPr>
        <w:spacing w:line="460" w:lineRule="exact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①以0点为圆心，以1.0675为半径画铅球投掷圈。 </w:t>
      </w:r>
    </w:p>
    <w:p>
      <w:pPr>
        <w:spacing w:line="460" w:lineRule="exact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②确定铅球推掷方向，画投掷圈直径AB，分别从A、B点向圈外务延75厘米。</w:t>
      </w:r>
    </w:p>
    <w:p>
      <w:pPr>
        <w:spacing w:line="460" w:lineRule="exact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③作与直径相正交的纵轴线OE，在纵轴线10米处取一点F，通过F点作OE的垂线CD，使CF=DF=30.64米。</w:t>
      </w:r>
    </w:p>
    <w:p>
      <w:pPr>
        <w:spacing w:line="460" w:lineRule="exact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④连接OC和OD并延长，则∠COD=400，构成铅球推掷扇形有效投掷区。</w:t>
      </w:r>
    </w:p>
    <w:p>
      <w:pPr>
        <w:spacing w:line="460" w:lineRule="exact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（6）新建长36m，高3m，国标50圆管的铅球场防护网（面积108㎡），两扇防护网转角处需要进行拉接。</w:t>
      </w:r>
    </w:p>
    <w:p>
      <w:pPr>
        <w:spacing w:line="460" w:lineRule="exact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（</w:t>
      </w:r>
      <w:r>
        <w:rPr>
          <w:rFonts w:hint="eastAsia"/>
          <w:kern w:val="0"/>
          <w:sz w:val="24"/>
        </w:rPr>
        <w:t>7</w:t>
      </w:r>
      <w:r>
        <w:rPr>
          <w:kern w:val="0"/>
          <w:sz w:val="24"/>
        </w:rPr>
        <w:t>）</w:t>
      </w:r>
      <w:r>
        <w:rPr>
          <w:rFonts w:hint="eastAsia"/>
          <w:kern w:val="0"/>
          <w:sz w:val="24"/>
        </w:rPr>
        <w:t>防护网参数：</w:t>
      </w:r>
    </w:p>
    <w:p>
      <w:pPr>
        <w:spacing w:line="400" w:lineRule="exact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产品名称：勾花网</w:t>
      </w:r>
    </w:p>
    <w:p>
      <w:pPr>
        <w:spacing w:line="400" w:lineRule="exact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产品材质：内低碳钢丝中间镀锌外包塑（PE）</w:t>
      </w:r>
    </w:p>
    <w:p>
      <w:pPr>
        <w:spacing w:line="400" w:lineRule="exact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产品颜色：墨绿色</w:t>
      </w:r>
    </w:p>
    <w:p>
      <w:pPr>
        <w:spacing w:line="400" w:lineRule="exact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产品尺寸：网孔60mm*60mm；丝径6mm</w:t>
      </w:r>
    </w:p>
    <w:p>
      <w:pPr>
        <w:spacing w:line="400" w:lineRule="exact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产品表面处理：外包塑（PE）</w:t>
      </w:r>
    </w:p>
    <w:p>
      <w:pPr>
        <w:spacing w:line="400" w:lineRule="exact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立柱材质：国标50圆管</w:t>
      </w:r>
    </w:p>
    <w:p>
      <w:pPr>
        <w:spacing w:line="400" w:lineRule="exact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圆管间距：3m</w:t>
      </w:r>
    </w:p>
    <w:p>
      <w:pPr>
        <w:spacing w:line="400" w:lineRule="exact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固定方式：永久固定</w:t>
      </w:r>
    </w:p>
    <w:p>
      <w:pPr>
        <w:spacing w:line="460" w:lineRule="exact"/>
        <w:ind w:firstLine="6000" w:firstLineChars="2500"/>
        <w:rPr>
          <w:kern w:val="0"/>
          <w:sz w:val="24"/>
        </w:rPr>
      </w:pPr>
    </w:p>
    <w:p>
      <w:pPr>
        <w:spacing w:line="460" w:lineRule="exact"/>
        <w:ind w:firstLine="6000" w:firstLineChars="2500"/>
        <w:rPr>
          <w:kern w:val="0"/>
          <w:sz w:val="24"/>
        </w:rPr>
      </w:pPr>
    </w:p>
    <w:p>
      <w:pPr>
        <w:spacing w:line="460" w:lineRule="exact"/>
        <w:rPr>
          <w:kern w:val="0"/>
          <w:sz w:val="24"/>
        </w:rPr>
      </w:pPr>
      <w: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172085</wp:posOffset>
            </wp:positionV>
            <wp:extent cx="5591175" cy="1819275"/>
            <wp:effectExtent l="0" t="0" r="0" b="0"/>
            <wp:wrapSquare wrapText="bothSides"/>
            <wp:docPr id="1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exact"/>
        <w:ind w:firstLine="3840" w:firstLineChars="1600"/>
        <w:rPr>
          <w:kern w:val="0"/>
          <w:sz w:val="24"/>
        </w:rPr>
      </w:pPr>
      <w:r>
        <w:rPr>
          <w:rFonts w:hint="eastAsia"/>
          <w:kern w:val="0"/>
          <w:sz w:val="24"/>
        </w:rPr>
        <w:t>图1：新建铅球场位置</w:t>
      </w:r>
    </w:p>
    <w:p>
      <w:pPr>
        <w:spacing w:line="460" w:lineRule="exact"/>
        <w:rPr>
          <w:kern w:val="0"/>
          <w:sz w:val="24"/>
        </w:rPr>
      </w:pPr>
    </w:p>
    <w:p>
      <w:pPr>
        <w:spacing w:line="460" w:lineRule="exact"/>
        <w:rPr>
          <w:kern w:val="0"/>
          <w:sz w:val="24"/>
        </w:rPr>
      </w:pPr>
    </w:p>
    <w:p>
      <w:pPr>
        <w:spacing w:line="460" w:lineRule="exact"/>
        <w:rPr>
          <w:kern w:val="0"/>
          <w:sz w:val="24"/>
        </w:rPr>
      </w:pPr>
    </w:p>
    <w:p>
      <w:pPr>
        <w:spacing w:line="460" w:lineRule="exact"/>
        <w:rPr>
          <w:kern w:val="0"/>
          <w:sz w:val="24"/>
        </w:rPr>
      </w:pPr>
    </w:p>
    <w:p>
      <w:pPr>
        <w:spacing w:line="460" w:lineRule="exact"/>
        <w:rPr>
          <w:kern w:val="0"/>
          <w:sz w:val="24"/>
        </w:rPr>
      </w:pPr>
    </w:p>
    <w:p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4239895</wp:posOffset>
            </wp:positionV>
            <wp:extent cx="4644390" cy="4267200"/>
            <wp:effectExtent l="19050" t="0" r="3810" b="0"/>
            <wp:wrapTight wrapText="bothSides">
              <wp:wrapPolygon>
                <wp:start x="-89" y="0"/>
                <wp:lineTo x="-89" y="21504"/>
                <wp:lineTo x="21618" y="21504"/>
                <wp:lineTo x="21618" y="0"/>
                <wp:lineTo x="-89" y="0"/>
              </wp:wrapPolygon>
            </wp:wrapTight>
            <wp:docPr id="10" name="图片 1" descr="C:\Users\ADMINI~1\AppData\Local\Temp\WeChat Files\bd02f5a4b6678ec72c2d7480e02c0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C:\Users\ADMINI~1\AppData\Local\Temp\WeChat Files\bd02f5a4b6678ec72c2d7480e02c0c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439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kern w:val="0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39370</wp:posOffset>
            </wp:positionV>
            <wp:extent cx="6210300" cy="4286250"/>
            <wp:effectExtent l="19050" t="0" r="0" b="0"/>
            <wp:wrapSquare wrapText="bothSides"/>
            <wp:docPr id="9" name="图片 8" descr="简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简图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kern w:val="0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60325</wp:posOffset>
            </wp:positionV>
            <wp:extent cx="4048125" cy="3752850"/>
            <wp:effectExtent l="19050" t="0" r="9525" b="0"/>
            <wp:wrapSquare wrapText="bothSides"/>
            <wp:docPr id="15" name="图片 1" descr="C:\Users\ADMINI~1\AppData\Local\Temp\WeChat Files\bd02f5a4b6678ec72c2d7480e02c0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 descr="C:\Users\ADMINI~1\AppData\Local\Temp\WeChat Files\bd02f5a4b6678ec72c2d7480e02c0c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exact"/>
        <w:ind w:firstLine="3840" w:firstLineChars="1600"/>
        <w:rPr>
          <w:kern w:val="0"/>
          <w:sz w:val="24"/>
        </w:rPr>
      </w:pPr>
      <w:r>
        <w:rPr>
          <w:rFonts w:hint="eastAsia"/>
          <w:kern w:val="0"/>
          <w:sz w:val="24"/>
        </w:rPr>
        <w:t>图</w:t>
      </w:r>
    </w:p>
    <w:p>
      <w:pPr>
        <w:spacing w:line="460" w:lineRule="exact"/>
        <w:ind w:firstLine="3840" w:firstLineChars="1600"/>
        <w:rPr>
          <w:kern w:val="0"/>
          <w:sz w:val="24"/>
        </w:rPr>
      </w:pPr>
    </w:p>
    <w:p>
      <w:pPr>
        <w:spacing w:line="460" w:lineRule="exact"/>
        <w:ind w:firstLine="3840" w:firstLineChars="1600"/>
        <w:rPr>
          <w:kern w:val="0"/>
          <w:sz w:val="24"/>
        </w:rPr>
      </w:pPr>
    </w:p>
    <w:p>
      <w:pPr>
        <w:spacing w:line="460" w:lineRule="exact"/>
        <w:ind w:firstLine="3840" w:firstLineChars="1600"/>
        <w:rPr>
          <w:kern w:val="0"/>
          <w:sz w:val="24"/>
        </w:rPr>
      </w:pPr>
    </w:p>
    <w:p>
      <w:pPr>
        <w:spacing w:line="460" w:lineRule="exact"/>
        <w:ind w:firstLine="3840" w:firstLineChars="1600"/>
        <w:rPr>
          <w:kern w:val="0"/>
          <w:sz w:val="24"/>
        </w:rPr>
      </w:pPr>
    </w:p>
    <w:p>
      <w:pPr>
        <w:spacing w:line="460" w:lineRule="exact"/>
        <w:ind w:firstLine="3840" w:firstLineChars="1600"/>
        <w:rPr>
          <w:kern w:val="0"/>
          <w:sz w:val="24"/>
        </w:rPr>
      </w:pPr>
    </w:p>
    <w:p>
      <w:pPr>
        <w:spacing w:line="460" w:lineRule="exact"/>
        <w:ind w:firstLine="3840" w:firstLineChars="1600"/>
        <w:rPr>
          <w:kern w:val="0"/>
          <w:sz w:val="24"/>
        </w:rPr>
      </w:pPr>
    </w:p>
    <w:p>
      <w:pPr>
        <w:spacing w:line="460" w:lineRule="exact"/>
        <w:ind w:firstLine="3840" w:firstLineChars="1600"/>
        <w:rPr>
          <w:kern w:val="0"/>
          <w:sz w:val="24"/>
        </w:rPr>
      </w:pPr>
      <w:r>
        <w:rPr>
          <w:rFonts w:hint="eastAsia"/>
          <w:kern w:val="0"/>
          <w:sz w:val="24"/>
        </w:rPr>
        <w:t>图2：新建铅球场规格</w:t>
      </w:r>
    </w:p>
    <w:p>
      <w:pPr>
        <w:spacing w:line="460" w:lineRule="exact"/>
        <w:rPr>
          <w:kern w:val="0"/>
          <w:sz w:val="24"/>
        </w:rPr>
      </w:pPr>
    </w:p>
    <w:p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1270000</wp:posOffset>
            </wp:positionH>
            <wp:positionV relativeFrom="paragraph">
              <wp:posOffset>276225</wp:posOffset>
            </wp:positionV>
            <wp:extent cx="3695700" cy="2314575"/>
            <wp:effectExtent l="19050" t="0" r="0" b="0"/>
            <wp:wrapSquare wrapText="bothSides"/>
            <wp:docPr id="3" name="图片 28" descr="新建铅球场防护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8" descr="新建铅球场防护网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exact"/>
        <w:rPr>
          <w:kern w:val="0"/>
          <w:sz w:val="24"/>
        </w:rPr>
      </w:pPr>
    </w:p>
    <w:p>
      <w:pPr>
        <w:spacing w:line="460" w:lineRule="exact"/>
        <w:ind w:firstLine="3360" w:firstLineChars="1400"/>
        <w:rPr>
          <w:kern w:val="0"/>
          <w:sz w:val="24"/>
        </w:rPr>
      </w:pPr>
    </w:p>
    <w:p>
      <w:pPr>
        <w:spacing w:line="460" w:lineRule="exact"/>
        <w:rPr>
          <w:kern w:val="0"/>
          <w:sz w:val="24"/>
        </w:rPr>
      </w:pPr>
    </w:p>
    <w:p>
      <w:pPr>
        <w:spacing w:line="460" w:lineRule="exact"/>
        <w:ind w:firstLine="3360" w:firstLineChars="1400"/>
        <w:rPr>
          <w:kern w:val="0"/>
          <w:sz w:val="24"/>
        </w:rPr>
      </w:pPr>
      <w:r>
        <w:rPr>
          <w:rFonts w:hint="eastAsia"/>
          <w:kern w:val="0"/>
          <w:sz w:val="24"/>
        </w:rPr>
        <w:t>图3：新建铅球场防护网范围</w:t>
      </w:r>
    </w:p>
    <w:p>
      <w:pPr>
        <w:spacing w:line="460" w:lineRule="exact"/>
        <w:ind w:firstLine="3600" w:firstLineChars="1500"/>
        <w:rPr>
          <w:kern w:val="0"/>
          <w:sz w:val="24"/>
        </w:rPr>
      </w:pPr>
      <w:r>
        <w:rPr>
          <w:kern w:val="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58420</wp:posOffset>
            </wp:positionV>
            <wp:extent cx="4171950" cy="2343150"/>
            <wp:effectExtent l="19050" t="0" r="0" b="0"/>
            <wp:wrapSquare wrapText="bothSides"/>
            <wp:docPr id="4" name="图片 20" descr="防护网要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0" descr="防护网要求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kern w:val="0"/>
          <w:sz w:val="24"/>
        </w:rPr>
        <w:t xml:space="preserve">                        </w:t>
      </w:r>
    </w:p>
    <w:p>
      <w:pPr>
        <w:spacing w:line="460" w:lineRule="exact"/>
        <w:ind w:firstLine="480" w:firstLineChars="200"/>
        <w:rPr>
          <w:kern w:val="0"/>
          <w:sz w:val="24"/>
        </w:rPr>
      </w:pPr>
    </w:p>
    <w:p>
      <w:pPr>
        <w:spacing w:line="460" w:lineRule="exact"/>
        <w:ind w:firstLine="480" w:firstLineChars="200"/>
        <w:rPr>
          <w:kern w:val="0"/>
          <w:sz w:val="24"/>
        </w:rPr>
      </w:pPr>
    </w:p>
    <w:p>
      <w:pPr>
        <w:spacing w:line="460" w:lineRule="exact"/>
        <w:ind w:firstLine="480" w:firstLineChars="200"/>
        <w:rPr>
          <w:kern w:val="0"/>
          <w:sz w:val="24"/>
        </w:rPr>
      </w:pPr>
    </w:p>
    <w:p>
      <w:pPr>
        <w:spacing w:line="460" w:lineRule="exact"/>
        <w:ind w:firstLine="480" w:firstLineChars="200"/>
        <w:rPr>
          <w:kern w:val="0"/>
          <w:sz w:val="24"/>
        </w:rPr>
      </w:pPr>
    </w:p>
    <w:p>
      <w:pPr>
        <w:spacing w:line="460" w:lineRule="exact"/>
        <w:ind w:firstLine="480" w:firstLineChars="200"/>
        <w:rPr>
          <w:kern w:val="0"/>
          <w:sz w:val="24"/>
        </w:rPr>
      </w:pPr>
    </w:p>
    <w:p>
      <w:pPr>
        <w:spacing w:line="460" w:lineRule="exact"/>
        <w:ind w:firstLine="480" w:firstLineChars="200"/>
        <w:rPr>
          <w:kern w:val="0"/>
          <w:sz w:val="24"/>
        </w:rPr>
      </w:pPr>
    </w:p>
    <w:p>
      <w:pPr>
        <w:spacing w:line="460" w:lineRule="exact"/>
        <w:rPr>
          <w:kern w:val="0"/>
          <w:sz w:val="24"/>
        </w:rPr>
      </w:pPr>
    </w:p>
    <w:p>
      <w:pPr>
        <w:spacing w:line="460" w:lineRule="exact"/>
        <w:ind w:firstLine="3360" w:firstLineChars="1400"/>
        <w:rPr>
          <w:kern w:val="0"/>
          <w:sz w:val="24"/>
        </w:rPr>
      </w:pPr>
      <w:r>
        <w:rPr>
          <w:rFonts w:hint="eastAsia"/>
          <w:kern w:val="0"/>
          <w:sz w:val="24"/>
        </w:rPr>
        <w:t>图4：新建铅球场防护网</w:t>
      </w:r>
    </w:p>
    <w:p>
      <w:pPr>
        <w:spacing w:line="460" w:lineRule="exact"/>
        <w:ind w:firstLine="3360" w:firstLineChars="1400"/>
        <w:rPr>
          <w:kern w:val="0"/>
          <w:sz w:val="24"/>
        </w:rPr>
      </w:pPr>
    </w:p>
    <w:p>
      <w:pPr>
        <w:spacing w:line="460" w:lineRule="exact"/>
        <w:ind w:firstLine="3120" w:firstLineChars="1300"/>
        <w:rPr>
          <w:kern w:val="0"/>
          <w:sz w:val="24"/>
        </w:rPr>
      </w:pPr>
      <w:r>
        <w:rPr>
          <w:rFonts w:hint="eastAsia"/>
          <w:kern w:val="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1584325</wp:posOffset>
            </wp:positionH>
            <wp:positionV relativeFrom="paragraph">
              <wp:posOffset>-1905</wp:posOffset>
            </wp:positionV>
            <wp:extent cx="3019425" cy="1857375"/>
            <wp:effectExtent l="19050" t="0" r="9525" b="0"/>
            <wp:wrapSquare wrapText="bothSides"/>
            <wp:docPr id="5" name="图片 30" descr="159295808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0" descr="1592958089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exact"/>
        <w:ind w:firstLine="3120" w:firstLineChars="1300"/>
        <w:rPr>
          <w:kern w:val="0"/>
          <w:sz w:val="24"/>
        </w:rPr>
      </w:pPr>
    </w:p>
    <w:p>
      <w:pPr>
        <w:spacing w:line="460" w:lineRule="exact"/>
        <w:ind w:firstLine="3120" w:firstLineChars="1300"/>
        <w:rPr>
          <w:kern w:val="0"/>
          <w:sz w:val="24"/>
        </w:rPr>
      </w:pPr>
    </w:p>
    <w:p>
      <w:pPr>
        <w:spacing w:line="460" w:lineRule="exact"/>
        <w:ind w:firstLine="3120" w:firstLineChars="1300"/>
        <w:rPr>
          <w:kern w:val="0"/>
          <w:sz w:val="24"/>
        </w:rPr>
      </w:pPr>
    </w:p>
    <w:p>
      <w:pPr>
        <w:spacing w:line="460" w:lineRule="exact"/>
        <w:ind w:firstLine="3120" w:firstLineChars="1300"/>
        <w:rPr>
          <w:kern w:val="0"/>
          <w:sz w:val="24"/>
        </w:rPr>
      </w:pPr>
    </w:p>
    <w:p>
      <w:pPr>
        <w:spacing w:line="460" w:lineRule="exact"/>
        <w:ind w:firstLine="3120" w:firstLineChars="1300"/>
        <w:rPr>
          <w:kern w:val="0"/>
          <w:sz w:val="24"/>
        </w:rPr>
      </w:pPr>
    </w:p>
    <w:p>
      <w:pPr>
        <w:spacing w:line="460" w:lineRule="exact"/>
        <w:ind w:firstLine="3120" w:firstLineChars="1300"/>
        <w:rPr>
          <w:kern w:val="0"/>
          <w:sz w:val="24"/>
        </w:rPr>
      </w:pPr>
    </w:p>
    <w:p>
      <w:pPr>
        <w:spacing w:line="460" w:lineRule="exact"/>
        <w:ind w:firstLine="3360" w:firstLineChars="1400"/>
        <w:rPr>
          <w:kern w:val="0"/>
          <w:sz w:val="24"/>
        </w:rPr>
      </w:pPr>
      <w:r>
        <w:rPr>
          <w:rFonts w:hint="eastAsia"/>
          <w:kern w:val="0"/>
          <w:sz w:val="24"/>
        </w:rPr>
        <w:t>图5：新建铅球场要求防护网样式</w:t>
      </w:r>
    </w:p>
    <w:p>
      <w:pPr>
        <w:spacing w:line="460" w:lineRule="exact"/>
        <w:rPr>
          <w:b/>
          <w:kern w:val="0"/>
          <w:sz w:val="24"/>
        </w:rPr>
      </w:pPr>
    </w:p>
    <w:p>
      <w:pPr>
        <w:spacing w:line="460" w:lineRule="exac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（二）原铅球场地安装防护网需求：</w:t>
      </w:r>
    </w:p>
    <w:p>
      <w:pPr>
        <w:spacing w:line="460" w:lineRule="exact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（1）原两个铅球场地周围安装长156m，高1.2m，国标50圆管，圆管间距3m，面积约187.2㎡（如图6）的防护网。</w:t>
      </w:r>
    </w:p>
    <w:p>
      <w:pPr>
        <w:spacing w:line="460" w:lineRule="exact"/>
        <w:rPr>
          <w:b/>
          <w:kern w:val="0"/>
          <w:sz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56515</wp:posOffset>
            </wp:positionV>
            <wp:extent cx="4163695" cy="2107565"/>
            <wp:effectExtent l="0" t="0" r="0" b="0"/>
            <wp:wrapSquare wrapText="bothSides"/>
            <wp:docPr id="6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exact"/>
        <w:rPr>
          <w:b/>
          <w:kern w:val="0"/>
          <w:sz w:val="24"/>
        </w:rPr>
      </w:pPr>
    </w:p>
    <w:p>
      <w:pPr>
        <w:spacing w:line="460" w:lineRule="exact"/>
        <w:rPr>
          <w:b/>
          <w:kern w:val="0"/>
          <w:sz w:val="24"/>
        </w:rPr>
      </w:pPr>
    </w:p>
    <w:p>
      <w:pPr>
        <w:spacing w:line="460" w:lineRule="exact"/>
        <w:rPr>
          <w:b/>
          <w:kern w:val="0"/>
          <w:sz w:val="24"/>
        </w:rPr>
      </w:pPr>
    </w:p>
    <w:p>
      <w:pPr>
        <w:spacing w:line="460" w:lineRule="exact"/>
        <w:rPr>
          <w:b/>
          <w:kern w:val="0"/>
          <w:sz w:val="24"/>
        </w:rPr>
      </w:pPr>
    </w:p>
    <w:p>
      <w:pPr>
        <w:spacing w:line="460" w:lineRule="exact"/>
        <w:rPr>
          <w:b/>
          <w:kern w:val="0"/>
          <w:sz w:val="24"/>
        </w:rPr>
      </w:pPr>
    </w:p>
    <w:p>
      <w:pPr>
        <w:spacing w:line="460" w:lineRule="exact"/>
        <w:rPr>
          <w:b/>
          <w:kern w:val="0"/>
          <w:sz w:val="24"/>
        </w:rPr>
      </w:pPr>
    </w:p>
    <w:p>
      <w:pPr>
        <w:spacing w:line="460" w:lineRule="exact"/>
        <w:rPr>
          <w:b/>
          <w:kern w:val="0"/>
          <w:sz w:val="24"/>
        </w:rPr>
      </w:pPr>
    </w:p>
    <w:p>
      <w:pPr>
        <w:spacing w:line="460" w:lineRule="exact"/>
        <w:ind w:firstLine="2880" w:firstLineChars="1200"/>
        <w:rPr>
          <w:kern w:val="0"/>
          <w:sz w:val="24"/>
        </w:rPr>
      </w:pPr>
      <w:r>
        <w:rPr>
          <w:rFonts w:hint="eastAsia"/>
          <w:kern w:val="0"/>
          <w:sz w:val="24"/>
        </w:rPr>
        <w:t>图6：原铅球场地安装防护网范围</w:t>
      </w:r>
    </w:p>
    <w:p>
      <w:pPr>
        <w:spacing w:line="460" w:lineRule="exact"/>
        <w:ind w:firstLine="480" w:firstLineChars="200"/>
        <w:rPr>
          <w:kern w:val="0"/>
          <w:sz w:val="24"/>
        </w:rPr>
      </w:pPr>
    </w:p>
    <w:p>
      <w:pPr>
        <w:spacing w:line="460" w:lineRule="exact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（2）防护网参数：</w:t>
      </w:r>
    </w:p>
    <w:p>
      <w:pPr>
        <w:spacing w:line="400" w:lineRule="exact"/>
        <w:ind w:firstLine="960" w:firstLineChars="400"/>
        <w:rPr>
          <w:kern w:val="0"/>
          <w:sz w:val="24"/>
        </w:rPr>
      </w:pPr>
      <w:r>
        <w:rPr>
          <w:rFonts w:hint="eastAsia"/>
          <w:kern w:val="0"/>
          <w:sz w:val="24"/>
        </w:rPr>
        <w:t>产品名称：勾花网</w:t>
      </w:r>
    </w:p>
    <w:p>
      <w:pPr>
        <w:spacing w:line="400" w:lineRule="exact"/>
        <w:ind w:firstLine="960" w:firstLineChars="400"/>
        <w:rPr>
          <w:kern w:val="0"/>
          <w:sz w:val="24"/>
        </w:rPr>
      </w:pPr>
      <w:r>
        <w:rPr>
          <w:rFonts w:hint="eastAsia"/>
          <w:kern w:val="0"/>
          <w:sz w:val="24"/>
        </w:rPr>
        <w:t>产品材质：内低碳钢丝中间镀锌外包塑（PE）</w:t>
      </w:r>
    </w:p>
    <w:p>
      <w:pPr>
        <w:spacing w:line="400" w:lineRule="exact"/>
        <w:ind w:firstLine="960" w:firstLineChars="400"/>
        <w:rPr>
          <w:kern w:val="0"/>
          <w:sz w:val="24"/>
        </w:rPr>
      </w:pPr>
      <w:r>
        <w:rPr>
          <w:rFonts w:hint="eastAsia"/>
          <w:kern w:val="0"/>
          <w:sz w:val="24"/>
        </w:rPr>
        <w:t>产品颜色：墨绿色</w:t>
      </w:r>
    </w:p>
    <w:p>
      <w:pPr>
        <w:spacing w:line="400" w:lineRule="exact"/>
        <w:ind w:firstLine="960" w:firstLineChars="400"/>
        <w:rPr>
          <w:kern w:val="0"/>
          <w:sz w:val="24"/>
        </w:rPr>
      </w:pPr>
      <w:r>
        <w:rPr>
          <w:rFonts w:hint="eastAsia"/>
          <w:kern w:val="0"/>
          <w:sz w:val="24"/>
        </w:rPr>
        <w:t>产品尺寸：网孔60mm*60mm；丝径6mm</w:t>
      </w:r>
    </w:p>
    <w:p>
      <w:pPr>
        <w:spacing w:line="400" w:lineRule="exact"/>
        <w:ind w:firstLine="960" w:firstLineChars="400"/>
        <w:rPr>
          <w:kern w:val="0"/>
          <w:sz w:val="24"/>
        </w:rPr>
      </w:pPr>
      <w:r>
        <w:rPr>
          <w:rFonts w:hint="eastAsia"/>
          <w:kern w:val="0"/>
          <w:sz w:val="24"/>
        </w:rPr>
        <w:t>产品表面处理：外包塑（PE）</w:t>
      </w:r>
    </w:p>
    <w:p>
      <w:pPr>
        <w:spacing w:line="400" w:lineRule="exact"/>
        <w:ind w:firstLine="960" w:firstLineChars="400"/>
        <w:rPr>
          <w:kern w:val="0"/>
          <w:sz w:val="24"/>
        </w:rPr>
      </w:pPr>
      <w:r>
        <w:rPr>
          <w:rFonts w:hint="eastAsia"/>
          <w:kern w:val="0"/>
          <w:sz w:val="24"/>
        </w:rPr>
        <w:t>立柱材质：国标50圆管</w:t>
      </w:r>
    </w:p>
    <w:p>
      <w:pPr>
        <w:spacing w:line="400" w:lineRule="exact"/>
        <w:ind w:firstLine="960" w:firstLineChars="400"/>
        <w:rPr>
          <w:kern w:val="0"/>
          <w:sz w:val="24"/>
        </w:rPr>
      </w:pPr>
      <w:r>
        <w:rPr>
          <w:rFonts w:hint="eastAsia"/>
          <w:kern w:val="0"/>
          <w:sz w:val="24"/>
        </w:rPr>
        <w:t>圆管间距：3m</w:t>
      </w:r>
    </w:p>
    <w:p>
      <w:pPr>
        <w:spacing w:line="400" w:lineRule="exact"/>
        <w:ind w:firstLine="960" w:firstLineChars="400"/>
        <w:rPr>
          <w:kern w:val="0"/>
          <w:sz w:val="24"/>
        </w:rPr>
      </w:pPr>
      <w:r>
        <w:rPr>
          <w:rFonts w:hint="eastAsia"/>
          <w:kern w:val="0"/>
          <w:sz w:val="24"/>
        </w:rPr>
        <w:t>固定方式：永久固定</w:t>
      </w:r>
    </w:p>
    <w:p>
      <w:pPr>
        <w:spacing w:line="460" w:lineRule="exact"/>
        <w:rPr>
          <w:kern w:val="0"/>
          <w:sz w:val="24"/>
        </w:rPr>
      </w:pPr>
      <w:r>
        <w:rPr>
          <w:kern w:val="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1660525</wp:posOffset>
            </wp:positionH>
            <wp:positionV relativeFrom="paragraph">
              <wp:posOffset>33020</wp:posOffset>
            </wp:positionV>
            <wp:extent cx="2790825" cy="2171700"/>
            <wp:effectExtent l="19050" t="0" r="9525" b="0"/>
            <wp:wrapSquare wrapText="bothSides"/>
            <wp:docPr id="7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exact"/>
        <w:rPr>
          <w:kern w:val="0"/>
          <w:sz w:val="24"/>
        </w:rPr>
      </w:pPr>
    </w:p>
    <w:p>
      <w:pPr>
        <w:spacing w:line="460" w:lineRule="exact"/>
        <w:rPr>
          <w:kern w:val="0"/>
          <w:sz w:val="24"/>
        </w:rPr>
      </w:pPr>
    </w:p>
    <w:p>
      <w:pPr>
        <w:spacing w:line="460" w:lineRule="exact"/>
        <w:rPr>
          <w:kern w:val="0"/>
          <w:sz w:val="24"/>
        </w:rPr>
      </w:pPr>
    </w:p>
    <w:p>
      <w:pPr>
        <w:spacing w:line="460" w:lineRule="exact"/>
        <w:rPr>
          <w:kern w:val="0"/>
          <w:sz w:val="24"/>
        </w:rPr>
      </w:pPr>
    </w:p>
    <w:p>
      <w:pPr>
        <w:spacing w:line="460" w:lineRule="exact"/>
        <w:rPr>
          <w:kern w:val="0"/>
          <w:sz w:val="24"/>
        </w:rPr>
      </w:pPr>
    </w:p>
    <w:p>
      <w:pPr>
        <w:spacing w:line="460" w:lineRule="exact"/>
        <w:rPr>
          <w:kern w:val="0"/>
          <w:sz w:val="24"/>
        </w:rPr>
      </w:pPr>
    </w:p>
    <w:p>
      <w:pPr>
        <w:spacing w:line="460" w:lineRule="exact"/>
        <w:ind w:firstLine="3960" w:firstLineChars="1650"/>
        <w:rPr>
          <w:kern w:val="0"/>
          <w:sz w:val="24"/>
        </w:rPr>
      </w:pPr>
    </w:p>
    <w:p>
      <w:pPr>
        <w:spacing w:line="460" w:lineRule="exact"/>
        <w:ind w:firstLine="3120" w:firstLineChars="1300"/>
        <w:rPr>
          <w:kern w:val="0"/>
          <w:sz w:val="24"/>
        </w:rPr>
      </w:pPr>
      <w:r>
        <w:rPr>
          <w:rFonts w:hint="eastAsia"/>
          <w:kern w:val="0"/>
          <w:sz w:val="24"/>
        </w:rPr>
        <w:t>图7：原铅球场地要求新装防护网样式</w:t>
      </w:r>
    </w:p>
    <w:p>
      <w:pPr>
        <w:spacing w:line="460" w:lineRule="exact"/>
        <w:rPr>
          <w:b/>
          <w:kern w:val="0"/>
          <w:sz w:val="24"/>
        </w:rPr>
      </w:pPr>
    </w:p>
    <w:p>
      <w:pPr>
        <w:spacing w:line="460" w:lineRule="exac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（三）两个跳远沙池加沙需求：</w:t>
      </w:r>
    </w:p>
    <w:p>
      <w:pPr>
        <w:spacing w:line="460" w:lineRule="exact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沙池1：长29.6m,宽4.3m,高0.6m约76m³；沙池2：长8m，宽4m，高0.6m，约19m³ 。需将两个跳远沙池内的板结的旧沙全部清理出来，将沙池底部的排水孔疏通，将清理出来的旧沙由乙方均匀撒入新建铅球场地，两个沙池重新加入新河沙约95m³（按实结算）。</w:t>
      </w:r>
    </w:p>
    <w:p>
      <w:pPr>
        <w:rPr>
          <w:rFonts w:ascii="宋体"/>
          <w:b/>
          <w:sz w:val="28"/>
          <w:szCs w:val="28"/>
        </w:rPr>
      </w:pPr>
      <w:r>
        <w:rPr>
          <w:rFonts w:ascii="宋体"/>
          <w:b/>
          <w:sz w:val="28"/>
          <w:szCs w:val="28"/>
        </w:rPr>
        <w:t>四.</w:t>
      </w:r>
      <w:r>
        <w:rPr>
          <w:rFonts w:hint="eastAsia" w:ascii="宋体" w:hAnsi="宋体"/>
          <w:b/>
          <w:sz w:val="28"/>
          <w:szCs w:val="28"/>
        </w:rPr>
        <w:t>所供的材料配件必须是全新的材料配件，应有产品合格证等相关的配套资料；</w:t>
      </w:r>
    </w:p>
    <w:p>
      <w:pPr>
        <w:rPr>
          <w:rFonts w:ascii="宋体"/>
          <w:b/>
          <w:sz w:val="28"/>
          <w:szCs w:val="28"/>
        </w:rPr>
      </w:pPr>
      <w:r>
        <w:rPr>
          <w:rFonts w:ascii="宋体"/>
          <w:b/>
          <w:sz w:val="28"/>
          <w:szCs w:val="28"/>
        </w:rPr>
        <w:t>五.</w:t>
      </w:r>
      <w:r>
        <w:rPr>
          <w:rFonts w:hint="eastAsia" w:ascii="宋体" w:hAnsi="宋体"/>
          <w:b/>
          <w:sz w:val="28"/>
          <w:szCs w:val="28"/>
        </w:rPr>
        <w:t>现场勘察招标方不统一安排现场勘踏，由投标方自行安排勘踏，费用自理；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ascii="宋体"/>
          <w:b/>
          <w:sz w:val="28"/>
          <w:szCs w:val="28"/>
        </w:rPr>
        <w:t>六.</w:t>
      </w:r>
      <w:r>
        <w:rPr>
          <w:rFonts w:hint="eastAsia" w:ascii="宋体" w:hAnsi="宋体"/>
          <w:b/>
          <w:sz w:val="28"/>
          <w:szCs w:val="28"/>
        </w:rPr>
        <w:t>现场勘察联系人：曾文均</w:t>
      </w:r>
      <w:r>
        <w:rPr>
          <w:rFonts w:ascii="宋体" w:hAnsi="宋体"/>
          <w:b/>
          <w:sz w:val="28"/>
          <w:szCs w:val="28"/>
        </w:rPr>
        <w:t xml:space="preserve"> 13823809096</w:t>
      </w:r>
    </w:p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contextualSpacing/>
        <w:jc w:val="left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contextualSpacing/>
        <w:jc w:val="left"/>
        <w:rPr>
          <w:rFonts w:ascii="仿宋_GB2312" w:hAnsi="仿宋_GB2312" w:eastAsia="仿宋_GB2312" w:cs="仿宋_GB2312"/>
          <w:sz w:val="24"/>
          <w:lang w:val="zh-CN"/>
        </w:rPr>
      </w:pPr>
    </w:p>
    <w:p>
      <w:pPr>
        <w:spacing w:line="360" w:lineRule="auto"/>
        <w:contextualSpacing/>
        <w:jc w:val="left"/>
        <w:rPr>
          <w:rFonts w:ascii="仿宋_GB2312" w:hAnsi="仿宋_GB2312" w:eastAsia="仿宋_GB2312" w:cs="仿宋_GB2312"/>
          <w:sz w:val="24"/>
          <w:lang w:val="zh-CN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附表二：梅州市梅雁中学铅球场地增建项目报价表</w:t>
      </w:r>
    </w:p>
    <w:p>
      <w:pPr>
        <w:ind w:firstLine="8714" w:firstLineChars="31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单位：元</w:t>
      </w:r>
    </w:p>
    <w:p>
      <w:pPr>
        <w:jc w:val="center"/>
        <w:rPr>
          <w:b/>
          <w:sz w:val="28"/>
          <w:szCs w:val="28"/>
        </w:rPr>
      </w:pPr>
      <w:bookmarkStart w:id="0" w:name="_Toc23422138"/>
      <w:r>
        <w:rPr>
          <w:rFonts w:hint="eastAsia" w:ascii="宋体" w:hAnsi="宋体"/>
          <w:b/>
          <w:bCs/>
          <w:color w:val="000000"/>
          <w:sz w:val="28"/>
          <w:szCs w:val="28"/>
        </w:rPr>
        <w:t>一、投标报价表</w:t>
      </w:r>
      <w:bookmarkEnd w:id="0"/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977"/>
        <w:gridCol w:w="6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thinThickSmallGap" w:color="auto" w:sz="24" w:space="0"/>
              <w:left w:val="thinThickSmallGap" w:color="auto" w:sz="2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977" w:type="dxa"/>
            <w:tcBorders>
              <w:top w:val="thinThickSmallGap" w:color="auto" w:sz="2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066" w:type="dxa"/>
            <w:tcBorders>
              <w:top w:val="thinThickSmallGap" w:color="auto" w:sz="24" w:space="0"/>
              <w:left w:val="single" w:color="auto" w:sz="12" w:space="0"/>
              <w:bottom w:val="single" w:color="auto" w:sz="12" w:space="0"/>
              <w:right w:val="thickThinSmallGap" w:color="auto" w:sz="2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投标总价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12" w:space="0"/>
              <w:left w:val="thinThickSmallGap" w:color="auto" w:sz="24" w:space="0"/>
              <w:bottom w:val="thickThinSmallGap" w:color="auto" w:sz="24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color="auto" w:sz="12" w:space="0"/>
              <w:left w:val="single" w:color="auto" w:sz="12" w:space="0"/>
              <w:bottom w:val="thickThinSmallGap" w:color="auto" w:sz="24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投标总价（不含税）</w:t>
            </w:r>
          </w:p>
        </w:tc>
        <w:tc>
          <w:tcPr>
            <w:tcW w:w="6066" w:type="dxa"/>
            <w:tcBorders>
              <w:top w:val="single" w:color="auto" w:sz="12" w:space="0"/>
              <w:left w:val="single" w:color="auto" w:sz="12" w:space="0"/>
              <w:bottom w:val="thickThinSmallGap" w:color="auto" w:sz="24" w:space="0"/>
              <w:right w:val="thickThinSmallGap" w:color="auto" w:sz="2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276" w:lineRule="auto"/>
        <w:rPr>
          <w:rFonts w:asci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说明：</w:t>
      </w:r>
    </w:p>
    <w:p>
      <w:pPr>
        <w:spacing w:line="276" w:lineRule="auto"/>
        <w:rPr>
          <w:rFonts w:ascii="宋体"/>
          <w:b/>
          <w:color w:val="000000"/>
          <w:szCs w:val="21"/>
        </w:rPr>
      </w:pPr>
      <w:r>
        <w:rPr>
          <w:rFonts w:ascii="宋体" w:hAnsi="宋体"/>
          <w:b/>
          <w:bCs/>
          <w:color w:val="000000"/>
          <w:szCs w:val="21"/>
        </w:rPr>
        <w:t>1</w:t>
      </w:r>
      <w:r>
        <w:rPr>
          <w:rFonts w:hint="eastAsia" w:ascii="宋体" w:hAnsi="宋体"/>
          <w:b/>
          <w:bCs/>
          <w:color w:val="000000"/>
          <w:szCs w:val="21"/>
        </w:rPr>
        <w:t>、</w:t>
      </w:r>
      <w:r>
        <w:rPr>
          <w:rFonts w:ascii="宋体" w:hAnsi="宋体"/>
          <w:b/>
          <w:bCs/>
          <w:color w:val="000000"/>
          <w:szCs w:val="21"/>
        </w:rPr>
        <w:t xml:space="preserve"> </w:t>
      </w:r>
      <w:r>
        <w:rPr>
          <w:rFonts w:hint="eastAsia" w:ascii="宋体" w:hAnsi="宋体"/>
          <w:b/>
          <w:color w:val="000000"/>
          <w:szCs w:val="21"/>
        </w:rPr>
        <w:t>投标报价</w:t>
      </w:r>
      <w:r>
        <w:rPr>
          <w:rFonts w:hint="eastAsia" w:ascii="宋体" w:hAnsi="宋体"/>
          <w:b/>
          <w:szCs w:val="21"/>
        </w:rPr>
        <w:t>包括除税金外其他</w:t>
      </w:r>
      <w:r>
        <w:rPr>
          <w:rFonts w:hint="eastAsia" w:ascii="宋体" w:hAnsi="宋体"/>
          <w:b/>
          <w:color w:val="000000"/>
          <w:szCs w:val="21"/>
        </w:rPr>
        <w:t>所有费用。</w:t>
      </w:r>
    </w:p>
    <w:p>
      <w:pPr>
        <w:ind w:right="560"/>
        <w:rPr>
          <w:rFonts w:ascii="宋体"/>
          <w:sz w:val="28"/>
          <w:szCs w:val="28"/>
        </w:rPr>
      </w:pPr>
      <w:r>
        <w:rPr>
          <w:rFonts w:ascii="宋体" w:hAnsi="宋体"/>
          <w:b/>
        </w:rPr>
        <w:t>2</w:t>
      </w:r>
      <w:r>
        <w:rPr>
          <w:rFonts w:hint="eastAsia" w:ascii="宋体" w:hAnsi="宋体"/>
          <w:b/>
        </w:rPr>
        <w:t>、投标单位的投标报价超过最高限价10.8万元人民币（不含税），均视为无效投标。</w:t>
      </w:r>
    </w:p>
    <w:p>
      <w:pPr>
        <w:ind w:right="1680"/>
        <w:jc w:val="right"/>
        <w:rPr>
          <w:rFonts w:ascii="宋体"/>
          <w:sz w:val="28"/>
          <w:szCs w:val="28"/>
        </w:rPr>
      </w:pPr>
    </w:p>
    <w:p>
      <w:pPr>
        <w:ind w:right="1680"/>
        <w:jc w:val="righ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投标单位：</w:t>
      </w:r>
      <w:r>
        <w:rPr>
          <w:rFonts w:ascii="宋体" w:hAnsi="宋体"/>
          <w:b/>
          <w:sz w:val="28"/>
          <w:szCs w:val="28"/>
        </w:rPr>
        <w:t xml:space="preserve">  </w:t>
      </w:r>
    </w:p>
    <w:p>
      <w:pPr>
        <w:ind w:right="168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日期：</w:t>
      </w:r>
      <w:r>
        <w:rPr>
          <w:rFonts w:ascii="宋体" w:hAnsi="宋体"/>
          <w:b/>
          <w:sz w:val="28"/>
          <w:szCs w:val="28"/>
        </w:rPr>
        <w:t xml:space="preserve">  </w:t>
      </w:r>
    </w:p>
    <w:p>
      <w:pPr>
        <w:ind w:right="1680"/>
        <w:jc w:val="right"/>
        <w:rPr>
          <w:rFonts w:ascii="宋体" w:hAnsi="宋体"/>
          <w:b/>
          <w:sz w:val="28"/>
          <w:szCs w:val="28"/>
        </w:rPr>
      </w:pPr>
    </w:p>
    <w:p>
      <w:pPr>
        <w:ind w:right="1960"/>
        <w:rPr>
          <w:rFonts w:ascii="宋体" w:hAnsi="宋体"/>
          <w:b/>
          <w:bCs/>
          <w:color w:val="000000"/>
          <w:sz w:val="28"/>
          <w:szCs w:val="28"/>
        </w:rPr>
        <w:sectPr>
          <w:footerReference r:id="rId3" w:type="default"/>
          <w:pgSz w:w="11906" w:h="16838"/>
          <w:pgMar w:top="1003" w:right="1060" w:bottom="1003" w:left="1060" w:header="851" w:footer="992" w:gutter="0"/>
          <w:cols w:space="425" w:num="1"/>
          <w:docGrid w:type="lines" w:linePitch="312" w:charSpace="0"/>
        </w:sectPr>
      </w:pPr>
    </w:p>
    <w:p>
      <w:pPr>
        <w:ind w:right="1960"/>
        <w:jc w:val="center"/>
        <w:rPr>
          <w:rFonts w:asci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 xml:space="preserve">             二、分项报价表</w:t>
      </w:r>
    </w:p>
    <w:p>
      <w:pPr>
        <w:ind w:firstLine="420" w:firstLineChars="200"/>
        <w:rPr>
          <w:b/>
        </w:rPr>
      </w:pPr>
      <w:r>
        <w:rPr>
          <w:rFonts w:hint="eastAsia"/>
        </w:rPr>
        <w:t>投标单位报价应按以下格式进行填写。投标单位全部以人民币报价，本招标文件所列的全部条款除税费外的凡涉及报价的，投标单位都应在报价中计列，投标单位的报价，报价精确到元，招标单位认为是各项费用综合计算的结果，且该报价为闭口价，中标后在合同有效期内价格不变。</w:t>
      </w:r>
    </w:p>
    <w:p>
      <w:pPr>
        <w:ind w:firstLine="420" w:firstLineChars="200"/>
        <w:jc w:val="right"/>
      </w:pPr>
    </w:p>
    <w:p>
      <w:pPr>
        <w:ind w:firstLine="420" w:firstLineChars="200"/>
        <w:jc w:val="right"/>
      </w:pPr>
      <w:r>
        <w:rPr>
          <w:rFonts w:hint="eastAsia"/>
        </w:rPr>
        <w:t>单位：人民币元</w:t>
      </w:r>
      <w:r>
        <w:t xml:space="preserve"> </w:t>
      </w:r>
      <w:r>
        <w:rPr>
          <w:rFonts w:hint="eastAsia"/>
        </w:rPr>
        <w:t>（不含税）</w:t>
      </w:r>
    </w:p>
    <w:tbl>
      <w:tblPr>
        <w:tblStyle w:val="10"/>
        <w:tblW w:w="133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2693"/>
        <w:gridCol w:w="851"/>
        <w:gridCol w:w="12"/>
        <w:gridCol w:w="838"/>
        <w:gridCol w:w="851"/>
        <w:gridCol w:w="1559"/>
        <w:gridCol w:w="850"/>
        <w:gridCol w:w="1134"/>
        <w:gridCol w:w="993"/>
        <w:gridCol w:w="992"/>
        <w:gridCol w:w="13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3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sz w:val="30"/>
                <w:szCs w:val="30"/>
              </w:rPr>
              <w:t>梅州市梅雁中学铅球场地增建项目分项报价表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3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一、新建铅球场防护网及附属工程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参数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合计（元）</w:t>
            </w:r>
          </w:p>
        </w:tc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长（m)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高(m)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新建铅球场防护网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国标50圆管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开挖及浇筑50圆管地基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含开挖、水泥、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沙石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开挖及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浇筑钢筋混凝土地梁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15米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约1.5m³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含水泥、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沙石、钢筋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花木开挖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不含种植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地面平整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运输泥土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地面种植草皮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246.8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浇筑投掷圈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直径3米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7.065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含水泥沙石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7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2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二、原铅球场安装防护网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防护网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国标50圆管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187.2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2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三、沙池加沙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两个沙池加河沙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长（m)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宽（m）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高(m)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参数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合计（元）</w:t>
            </w:r>
          </w:p>
        </w:tc>
        <w:tc>
          <w:tcPr>
            <w:tcW w:w="13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29.6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m³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沙池1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m³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沙池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两个沙池旧沙铺撒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约80m³</w:t>
            </w:r>
            <w:bookmarkStart w:id="1" w:name="_GoBack"/>
            <w:bookmarkEnd w:id="1"/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按项结算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3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投标总价（不含税）人民币：</w:t>
            </w:r>
            <w:r>
              <w:rPr>
                <w:rFonts w:ascii="宋体" w:hAnsi="宋体" w:cs="宋体"/>
                <w:kern w:val="0"/>
                <w:sz w:val="36"/>
                <w:szCs w:val="36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元</w:t>
            </w:r>
          </w:p>
        </w:tc>
      </w:tr>
    </w:tbl>
    <w:p>
      <w:pPr>
        <w:ind w:right="840"/>
      </w:pPr>
    </w:p>
    <w:p>
      <w:pPr>
        <w:spacing w:line="276" w:lineRule="auto"/>
        <w:rPr>
          <w:rFonts w:asci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说明：</w:t>
      </w:r>
    </w:p>
    <w:p>
      <w:pPr>
        <w:spacing w:line="276" w:lineRule="auto"/>
        <w:rPr>
          <w:rFonts w:ascii="宋体"/>
          <w:b/>
          <w:color w:val="000000"/>
          <w:szCs w:val="21"/>
        </w:rPr>
      </w:pPr>
      <w:r>
        <w:rPr>
          <w:rFonts w:ascii="宋体" w:hAnsi="宋体"/>
          <w:b/>
          <w:bCs/>
          <w:color w:val="000000"/>
          <w:szCs w:val="21"/>
        </w:rPr>
        <w:t>1</w:t>
      </w:r>
      <w:r>
        <w:rPr>
          <w:rFonts w:hint="eastAsia" w:ascii="宋体" w:hAnsi="宋体"/>
          <w:b/>
          <w:bCs/>
          <w:color w:val="000000"/>
          <w:szCs w:val="21"/>
        </w:rPr>
        <w:t>、</w:t>
      </w:r>
      <w:r>
        <w:rPr>
          <w:rFonts w:ascii="宋体" w:hAnsi="宋体"/>
          <w:b/>
          <w:bCs/>
          <w:color w:val="000000"/>
          <w:szCs w:val="21"/>
        </w:rPr>
        <w:t xml:space="preserve"> </w:t>
      </w:r>
      <w:r>
        <w:rPr>
          <w:rFonts w:hint="eastAsia" w:ascii="宋体" w:hAnsi="宋体"/>
          <w:b/>
          <w:color w:val="000000"/>
          <w:szCs w:val="21"/>
        </w:rPr>
        <w:t>投标报价</w:t>
      </w:r>
      <w:r>
        <w:rPr>
          <w:rFonts w:hint="eastAsia" w:ascii="宋体" w:hAnsi="宋体"/>
          <w:b/>
          <w:szCs w:val="21"/>
        </w:rPr>
        <w:t>包括除税金外其他</w:t>
      </w:r>
      <w:r>
        <w:rPr>
          <w:rFonts w:hint="eastAsia" w:ascii="宋体" w:hAnsi="宋体"/>
          <w:b/>
          <w:color w:val="000000"/>
          <w:szCs w:val="21"/>
        </w:rPr>
        <w:t>所有费用。</w:t>
      </w:r>
    </w:p>
    <w:p>
      <w:pPr>
        <w:ind w:right="560"/>
        <w:rPr>
          <w:rFonts w:ascii="宋体"/>
          <w:sz w:val="28"/>
          <w:szCs w:val="28"/>
        </w:rPr>
      </w:pPr>
      <w:r>
        <w:rPr>
          <w:rFonts w:ascii="宋体" w:hAnsi="宋体"/>
          <w:b/>
        </w:rPr>
        <w:t>2</w:t>
      </w:r>
      <w:r>
        <w:rPr>
          <w:rFonts w:hint="eastAsia" w:ascii="宋体" w:hAnsi="宋体"/>
          <w:b/>
        </w:rPr>
        <w:t>、投标单位的投标报价超过最高限价10.8万元人民币（不含税），均视为无效投标。</w:t>
      </w:r>
    </w:p>
    <w:p>
      <w:pPr>
        <w:ind w:right="3080" w:firstLine="5320" w:firstLineChars="1900"/>
        <w:rPr>
          <w:rFonts w:ascii="宋体"/>
          <w:sz w:val="28"/>
          <w:szCs w:val="28"/>
        </w:rPr>
      </w:pPr>
    </w:p>
    <w:p>
      <w:pPr>
        <w:ind w:right="3080" w:firstLine="10400" w:firstLineChars="3700"/>
        <w:rPr>
          <w:rFonts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投标单位：</w:t>
      </w:r>
    </w:p>
    <w:p>
      <w:pPr>
        <w:ind w:right="3080"/>
        <w:jc w:val="right"/>
        <w:rPr>
          <w:rFonts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日期：</w:t>
      </w:r>
      <w:r>
        <w:rPr>
          <w:rFonts w:ascii="宋体" w:hAnsi="宋体"/>
          <w:b/>
          <w:sz w:val="28"/>
          <w:szCs w:val="28"/>
        </w:rPr>
        <w:t xml:space="preserve">                                                                                         </w:t>
      </w:r>
    </w:p>
    <w:sectPr>
      <w:pgSz w:w="16838" w:h="11906" w:orient="landscape"/>
      <w:pgMar w:top="1060" w:right="1003" w:bottom="1060" w:left="10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8432"/>
      <w:docPartObj>
        <w:docPartGallery w:val="AutoText"/>
      </w:docPartObj>
    </w:sdtPr>
    <w:sdtEndPr>
      <w:rPr>
        <w:lang w:val="zh-CN"/>
      </w:rPr>
    </w:sdtEndPr>
    <w:sdtContent>
      <w:sdt>
        <w:sdtPr>
          <w:id w:val="98381352"/>
          <w:docPartObj>
            <w:docPartGallery w:val="AutoText"/>
          </w:docPartObj>
        </w:sdtPr>
        <w:sdtEndPr>
          <w:rPr>
            <w:lang w:val="zh-CN"/>
          </w:rPr>
        </w:sdtEnd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第</w:t>
            </w:r>
            <w:r>
              <w:rPr>
                <w:lang w:val="zh-CN"/>
              </w:rPr>
              <w:fldChar w:fldCharType="begin"/>
            </w:r>
            <w:r>
              <w:rPr>
                <w:lang w:val="zh-CN"/>
              </w:rPr>
              <w:instrText xml:space="preserve">PAGE</w:instrText>
            </w:r>
            <w:r>
              <w:rPr>
                <w:lang w:val="zh-CN"/>
              </w:rPr>
              <w:fldChar w:fldCharType="separate"/>
            </w:r>
            <w:r>
              <w:rPr>
                <w:lang w:val="zh-CN"/>
              </w:rPr>
              <w:t>11</w:t>
            </w:r>
            <w:r>
              <w:rPr>
                <w:lang w:val="zh-CN"/>
              </w:rPr>
              <w:fldChar w:fldCharType="end"/>
            </w:r>
            <w:r>
              <w:rPr>
                <w:lang w:val="zh-CN"/>
              </w:rPr>
              <w:t>页</w:t>
            </w:r>
            <w:r>
              <w:rPr>
                <w:rFonts w:hint="eastAsia"/>
                <w:lang w:val="zh-CN"/>
              </w:rPr>
              <w:t xml:space="preserve">  </w:t>
            </w:r>
            <w:r>
              <w:rPr>
                <w:lang w:val="zh-CN"/>
              </w:rPr>
              <w:t xml:space="preserve">共 </w:t>
            </w:r>
            <w:r>
              <w:rPr>
                <w:lang w:val="zh-CN"/>
              </w:rPr>
              <w:fldChar w:fldCharType="begin"/>
            </w:r>
            <w:r>
              <w:rPr>
                <w:lang w:val="zh-CN"/>
              </w:rPr>
              <w:instrText xml:space="preserve">NUMPAGES</w:instrText>
            </w:r>
            <w:r>
              <w:rPr>
                <w:lang w:val="zh-CN"/>
              </w:rPr>
              <w:fldChar w:fldCharType="separate"/>
            </w:r>
            <w:r>
              <w:rPr>
                <w:lang w:val="zh-CN"/>
              </w:rPr>
              <w:t>11</w:t>
            </w:r>
            <w:r>
              <w:rPr>
                <w:lang w:val="zh-CN"/>
              </w:rPr>
              <w:fldChar w:fldCharType="end"/>
            </w:r>
            <w:r>
              <w:rPr>
                <w:lang w:val="zh-CN"/>
              </w:rPr>
              <w:t>页</w:t>
            </w:r>
          </w:p>
        </w:sdtContent>
      </w:sdt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0B"/>
    <w:rsid w:val="00007698"/>
    <w:rsid w:val="00007CE9"/>
    <w:rsid w:val="00014247"/>
    <w:rsid w:val="00021275"/>
    <w:rsid w:val="00021507"/>
    <w:rsid w:val="00036D34"/>
    <w:rsid w:val="00043D36"/>
    <w:rsid w:val="00046439"/>
    <w:rsid w:val="000476C6"/>
    <w:rsid w:val="000520F9"/>
    <w:rsid w:val="00054653"/>
    <w:rsid w:val="00062C84"/>
    <w:rsid w:val="00065142"/>
    <w:rsid w:val="00065B89"/>
    <w:rsid w:val="00074F61"/>
    <w:rsid w:val="0008465B"/>
    <w:rsid w:val="000A13E3"/>
    <w:rsid w:val="000A1B8C"/>
    <w:rsid w:val="000A2977"/>
    <w:rsid w:val="000A42E6"/>
    <w:rsid w:val="000C3438"/>
    <w:rsid w:val="000D22B0"/>
    <w:rsid w:val="000D2D0F"/>
    <w:rsid w:val="000D6096"/>
    <w:rsid w:val="000D72CF"/>
    <w:rsid w:val="000E3807"/>
    <w:rsid w:val="000E777E"/>
    <w:rsid w:val="000F1888"/>
    <w:rsid w:val="000F1ED3"/>
    <w:rsid w:val="000F45D2"/>
    <w:rsid w:val="000F533B"/>
    <w:rsid w:val="000F6CA3"/>
    <w:rsid w:val="001017A7"/>
    <w:rsid w:val="00111094"/>
    <w:rsid w:val="0012164E"/>
    <w:rsid w:val="0012652D"/>
    <w:rsid w:val="001500E5"/>
    <w:rsid w:val="0015733B"/>
    <w:rsid w:val="0016569E"/>
    <w:rsid w:val="00165F24"/>
    <w:rsid w:val="00170208"/>
    <w:rsid w:val="00186DB8"/>
    <w:rsid w:val="0019578D"/>
    <w:rsid w:val="001A0A14"/>
    <w:rsid w:val="001A360C"/>
    <w:rsid w:val="001B6725"/>
    <w:rsid w:val="001D20E1"/>
    <w:rsid w:val="001D3A19"/>
    <w:rsid w:val="001D3AF3"/>
    <w:rsid w:val="001D5CC2"/>
    <w:rsid w:val="001D6ED9"/>
    <w:rsid w:val="001E2CBD"/>
    <w:rsid w:val="001F30A7"/>
    <w:rsid w:val="001F4EDE"/>
    <w:rsid w:val="001F66B0"/>
    <w:rsid w:val="001F751A"/>
    <w:rsid w:val="001F7A8F"/>
    <w:rsid w:val="002010B0"/>
    <w:rsid w:val="00206EF4"/>
    <w:rsid w:val="00214C80"/>
    <w:rsid w:val="0021720B"/>
    <w:rsid w:val="002201CE"/>
    <w:rsid w:val="00220654"/>
    <w:rsid w:val="00232DED"/>
    <w:rsid w:val="00232F46"/>
    <w:rsid w:val="00243611"/>
    <w:rsid w:val="0028034D"/>
    <w:rsid w:val="00286674"/>
    <w:rsid w:val="002868D3"/>
    <w:rsid w:val="0029658B"/>
    <w:rsid w:val="002B2FD6"/>
    <w:rsid w:val="002B4040"/>
    <w:rsid w:val="002C6C89"/>
    <w:rsid w:val="002D0787"/>
    <w:rsid w:val="002E37A8"/>
    <w:rsid w:val="002E4997"/>
    <w:rsid w:val="002E76DE"/>
    <w:rsid w:val="002F38B3"/>
    <w:rsid w:val="002F5B95"/>
    <w:rsid w:val="002F7A9F"/>
    <w:rsid w:val="00313ECC"/>
    <w:rsid w:val="00322420"/>
    <w:rsid w:val="00332670"/>
    <w:rsid w:val="003410EA"/>
    <w:rsid w:val="00342821"/>
    <w:rsid w:val="003502E8"/>
    <w:rsid w:val="00357775"/>
    <w:rsid w:val="0036651A"/>
    <w:rsid w:val="00372440"/>
    <w:rsid w:val="003733F4"/>
    <w:rsid w:val="00375FC5"/>
    <w:rsid w:val="00376DBE"/>
    <w:rsid w:val="00376EEF"/>
    <w:rsid w:val="00377DA8"/>
    <w:rsid w:val="003829D4"/>
    <w:rsid w:val="00385F77"/>
    <w:rsid w:val="00391367"/>
    <w:rsid w:val="003924C6"/>
    <w:rsid w:val="00397E6E"/>
    <w:rsid w:val="003A1CDA"/>
    <w:rsid w:val="003B2E81"/>
    <w:rsid w:val="003B6227"/>
    <w:rsid w:val="003D00A5"/>
    <w:rsid w:val="003E4F1F"/>
    <w:rsid w:val="003F3F16"/>
    <w:rsid w:val="003F472E"/>
    <w:rsid w:val="0042337E"/>
    <w:rsid w:val="00426EA4"/>
    <w:rsid w:val="004350F7"/>
    <w:rsid w:val="00441147"/>
    <w:rsid w:val="00443FEC"/>
    <w:rsid w:val="00453102"/>
    <w:rsid w:val="00460CF0"/>
    <w:rsid w:val="004627BF"/>
    <w:rsid w:val="0047278C"/>
    <w:rsid w:val="004737F3"/>
    <w:rsid w:val="00474466"/>
    <w:rsid w:val="004A6A09"/>
    <w:rsid w:val="004B134D"/>
    <w:rsid w:val="004B2CA4"/>
    <w:rsid w:val="004B6773"/>
    <w:rsid w:val="004B7D58"/>
    <w:rsid w:val="004C0C4A"/>
    <w:rsid w:val="004C1986"/>
    <w:rsid w:val="004D0449"/>
    <w:rsid w:val="004D2A5A"/>
    <w:rsid w:val="004D4950"/>
    <w:rsid w:val="004D7784"/>
    <w:rsid w:val="004E1AA8"/>
    <w:rsid w:val="004E3807"/>
    <w:rsid w:val="004E5E30"/>
    <w:rsid w:val="004F5150"/>
    <w:rsid w:val="004F7A47"/>
    <w:rsid w:val="0050290D"/>
    <w:rsid w:val="005056F5"/>
    <w:rsid w:val="005117E5"/>
    <w:rsid w:val="00526631"/>
    <w:rsid w:val="00527CA2"/>
    <w:rsid w:val="00541F6A"/>
    <w:rsid w:val="00557129"/>
    <w:rsid w:val="005573FF"/>
    <w:rsid w:val="00582552"/>
    <w:rsid w:val="00594424"/>
    <w:rsid w:val="005A320C"/>
    <w:rsid w:val="005E178C"/>
    <w:rsid w:val="005E35AD"/>
    <w:rsid w:val="005F0A88"/>
    <w:rsid w:val="005F3BBC"/>
    <w:rsid w:val="00624D1B"/>
    <w:rsid w:val="00625932"/>
    <w:rsid w:val="00635CE6"/>
    <w:rsid w:val="00647879"/>
    <w:rsid w:val="006538AC"/>
    <w:rsid w:val="00661278"/>
    <w:rsid w:val="00665CE4"/>
    <w:rsid w:val="006668B9"/>
    <w:rsid w:val="00670E4A"/>
    <w:rsid w:val="006735F0"/>
    <w:rsid w:val="00693289"/>
    <w:rsid w:val="00696496"/>
    <w:rsid w:val="006A2D26"/>
    <w:rsid w:val="006A5FE3"/>
    <w:rsid w:val="006B0F7B"/>
    <w:rsid w:val="006C47C9"/>
    <w:rsid w:val="006D4B7E"/>
    <w:rsid w:val="006D4D01"/>
    <w:rsid w:val="006D6C70"/>
    <w:rsid w:val="006D718C"/>
    <w:rsid w:val="006E2DEA"/>
    <w:rsid w:val="0070393C"/>
    <w:rsid w:val="00714CE0"/>
    <w:rsid w:val="00726687"/>
    <w:rsid w:val="007315B4"/>
    <w:rsid w:val="00733903"/>
    <w:rsid w:val="00737531"/>
    <w:rsid w:val="0074306F"/>
    <w:rsid w:val="0074738D"/>
    <w:rsid w:val="00750CE8"/>
    <w:rsid w:val="00765839"/>
    <w:rsid w:val="00766030"/>
    <w:rsid w:val="0077405C"/>
    <w:rsid w:val="00780F6A"/>
    <w:rsid w:val="0078311C"/>
    <w:rsid w:val="00791D30"/>
    <w:rsid w:val="00794E70"/>
    <w:rsid w:val="007A0377"/>
    <w:rsid w:val="007A74DF"/>
    <w:rsid w:val="007B1FB1"/>
    <w:rsid w:val="007C1966"/>
    <w:rsid w:val="007D0B91"/>
    <w:rsid w:val="007D107F"/>
    <w:rsid w:val="007D2B6A"/>
    <w:rsid w:val="007D4979"/>
    <w:rsid w:val="007F2596"/>
    <w:rsid w:val="007F770A"/>
    <w:rsid w:val="00830BAF"/>
    <w:rsid w:val="00831C2F"/>
    <w:rsid w:val="00841F51"/>
    <w:rsid w:val="008655F3"/>
    <w:rsid w:val="00880938"/>
    <w:rsid w:val="008848B1"/>
    <w:rsid w:val="00886B9A"/>
    <w:rsid w:val="00890FAF"/>
    <w:rsid w:val="00892DD1"/>
    <w:rsid w:val="008D280E"/>
    <w:rsid w:val="008D436A"/>
    <w:rsid w:val="008E4356"/>
    <w:rsid w:val="008E49E6"/>
    <w:rsid w:val="008E7238"/>
    <w:rsid w:val="00902B30"/>
    <w:rsid w:val="00903B85"/>
    <w:rsid w:val="0091250B"/>
    <w:rsid w:val="00913442"/>
    <w:rsid w:val="00914D96"/>
    <w:rsid w:val="00921E4A"/>
    <w:rsid w:val="00925200"/>
    <w:rsid w:val="00926B14"/>
    <w:rsid w:val="00932C9D"/>
    <w:rsid w:val="00935F85"/>
    <w:rsid w:val="009479C5"/>
    <w:rsid w:val="00956C9F"/>
    <w:rsid w:val="009646BF"/>
    <w:rsid w:val="00976FAC"/>
    <w:rsid w:val="00977BDD"/>
    <w:rsid w:val="009848D8"/>
    <w:rsid w:val="00984D01"/>
    <w:rsid w:val="00985F08"/>
    <w:rsid w:val="00997967"/>
    <w:rsid w:val="009A414C"/>
    <w:rsid w:val="009A48CA"/>
    <w:rsid w:val="009B3229"/>
    <w:rsid w:val="009B4E4C"/>
    <w:rsid w:val="009E7A77"/>
    <w:rsid w:val="009F087F"/>
    <w:rsid w:val="009F21DA"/>
    <w:rsid w:val="009F3582"/>
    <w:rsid w:val="009F6179"/>
    <w:rsid w:val="009F74CC"/>
    <w:rsid w:val="00A05E7D"/>
    <w:rsid w:val="00A07BF5"/>
    <w:rsid w:val="00A1624E"/>
    <w:rsid w:val="00A23CB0"/>
    <w:rsid w:val="00A24395"/>
    <w:rsid w:val="00A24B98"/>
    <w:rsid w:val="00A26EDE"/>
    <w:rsid w:val="00A42BA9"/>
    <w:rsid w:val="00A43707"/>
    <w:rsid w:val="00A473B1"/>
    <w:rsid w:val="00A50821"/>
    <w:rsid w:val="00A610F9"/>
    <w:rsid w:val="00A6115D"/>
    <w:rsid w:val="00A6231D"/>
    <w:rsid w:val="00A75E26"/>
    <w:rsid w:val="00A77D7F"/>
    <w:rsid w:val="00A80BAD"/>
    <w:rsid w:val="00A916F3"/>
    <w:rsid w:val="00A932EF"/>
    <w:rsid w:val="00AA49EB"/>
    <w:rsid w:val="00AA5CE9"/>
    <w:rsid w:val="00AB17FB"/>
    <w:rsid w:val="00AB66F4"/>
    <w:rsid w:val="00AC796B"/>
    <w:rsid w:val="00AD3FED"/>
    <w:rsid w:val="00AE1609"/>
    <w:rsid w:val="00AE3EFE"/>
    <w:rsid w:val="00AE6A56"/>
    <w:rsid w:val="00AE775D"/>
    <w:rsid w:val="00AF103D"/>
    <w:rsid w:val="00AF53DB"/>
    <w:rsid w:val="00B027BC"/>
    <w:rsid w:val="00B06532"/>
    <w:rsid w:val="00B15859"/>
    <w:rsid w:val="00B263F9"/>
    <w:rsid w:val="00B2736F"/>
    <w:rsid w:val="00B2782F"/>
    <w:rsid w:val="00B3656C"/>
    <w:rsid w:val="00B42D97"/>
    <w:rsid w:val="00B54011"/>
    <w:rsid w:val="00B60E8C"/>
    <w:rsid w:val="00B61747"/>
    <w:rsid w:val="00B80A03"/>
    <w:rsid w:val="00B8558F"/>
    <w:rsid w:val="00B87815"/>
    <w:rsid w:val="00B91FB2"/>
    <w:rsid w:val="00B97972"/>
    <w:rsid w:val="00BA3BCD"/>
    <w:rsid w:val="00BA4807"/>
    <w:rsid w:val="00BA54BE"/>
    <w:rsid w:val="00BB09C3"/>
    <w:rsid w:val="00BC6A5D"/>
    <w:rsid w:val="00BD270D"/>
    <w:rsid w:val="00BE1463"/>
    <w:rsid w:val="00BE3971"/>
    <w:rsid w:val="00BF433D"/>
    <w:rsid w:val="00C03103"/>
    <w:rsid w:val="00C0318C"/>
    <w:rsid w:val="00C03414"/>
    <w:rsid w:val="00C130B0"/>
    <w:rsid w:val="00C222F0"/>
    <w:rsid w:val="00C23830"/>
    <w:rsid w:val="00C246C6"/>
    <w:rsid w:val="00C34B08"/>
    <w:rsid w:val="00C37448"/>
    <w:rsid w:val="00C56BFD"/>
    <w:rsid w:val="00C61B67"/>
    <w:rsid w:val="00C70953"/>
    <w:rsid w:val="00C87AFE"/>
    <w:rsid w:val="00C97DDE"/>
    <w:rsid w:val="00CA05CE"/>
    <w:rsid w:val="00CA3C64"/>
    <w:rsid w:val="00CA4F7E"/>
    <w:rsid w:val="00CB2496"/>
    <w:rsid w:val="00CB770B"/>
    <w:rsid w:val="00CC1614"/>
    <w:rsid w:val="00CC1E3B"/>
    <w:rsid w:val="00CC5606"/>
    <w:rsid w:val="00CD5C21"/>
    <w:rsid w:val="00CD7870"/>
    <w:rsid w:val="00CE18C5"/>
    <w:rsid w:val="00CE4044"/>
    <w:rsid w:val="00CF27FA"/>
    <w:rsid w:val="00CF4EB0"/>
    <w:rsid w:val="00D041A8"/>
    <w:rsid w:val="00D051A6"/>
    <w:rsid w:val="00D06297"/>
    <w:rsid w:val="00D1118F"/>
    <w:rsid w:val="00D17406"/>
    <w:rsid w:val="00D20CB1"/>
    <w:rsid w:val="00D21033"/>
    <w:rsid w:val="00D43BF8"/>
    <w:rsid w:val="00D44B68"/>
    <w:rsid w:val="00D465A4"/>
    <w:rsid w:val="00D54C8C"/>
    <w:rsid w:val="00D574C6"/>
    <w:rsid w:val="00D57C1F"/>
    <w:rsid w:val="00D64DFC"/>
    <w:rsid w:val="00D6660E"/>
    <w:rsid w:val="00D74386"/>
    <w:rsid w:val="00D767DF"/>
    <w:rsid w:val="00D83B03"/>
    <w:rsid w:val="00D84063"/>
    <w:rsid w:val="00D91A1A"/>
    <w:rsid w:val="00D9303D"/>
    <w:rsid w:val="00DA16DF"/>
    <w:rsid w:val="00DB0E0B"/>
    <w:rsid w:val="00DB5F13"/>
    <w:rsid w:val="00DD2A5C"/>
    <w:rsid w:val="00DD77A1"/>
    <w:rsid w:val="00DE6B8B"/>
    <w:rsid w:val="00DE7D33"/>
    <w:rsid w:val="00E03F6E"/>
    <w:rsid w:val="00E07589"/>
    <w:rsid w:val="00E11714"/>
    <w:rsid w:val="00E242A5"/>
    <w:rsid w:val="00E273CE"/>
    <w:rsid w:val="00E3502D"/>
    <w:rsid w:val="00E529D9"/>
    <w:rsid w:val="00E57D92"/>
    <w:rsid w:val="00E60A94"/>
    <w:rsid w:val="00E61EBD"/>
    <w:rsid w:val="00E624B4"/>
    <w:rsid w:val="00E63481"/>
    <w:rsid w:val="00E671CC"/>
    <w:rsid w:val="00E7365B"/>
    <w:rsid w:val="00E80C2B"/>
    <w:rsid w:val="00E87412"/>
    <w:rsid w:val="00E87590"/>
    <w:rsid w:val="00EA3EAF"/>
    <w:rsid w:val="00EB7B3C"/>
    <w:rsid w:val="00EC2B7C"/>
    <w:rsid w:val="00EC4B8B"/>
    <w:rsid w:val="00EC7FCE"/>
    <w:rsid w:val="00ED0B7E"/>
    <w:rsid w:val="00ED1CFA"/>
    <w:rsid w:val="00ED46B4"/>
    <w:rsid w:val="00ED5426"/>
    <w:rsid w:val="00EE511A"/>
    <w:rsid w:val="00EF30A9"/>
    <w:rsid w:val="00EF4531"/>
    <w:rsid w:val="00EF7648"/>
    <w:rsid w:val="00F13B5D"/>
    <w:rsid w:val="00F2559B"/>
    <w:rsid w:val="00F25813"/>
    <w:rsid w:val="00F35ABE"/>
    <w:rsid w:val="00F42B7A"/>
    <w:rsid w:val="00F44A48"/>
    <w:rsid w:val="00F5502E"/>
    <w:rsid w:val="00F62C2E"/>
    <w:rsid w:val="00F665B0"/>
    <w:rsid w:val="00F7407B"/>
    <w:rsid w:val="00F84CFB"/>
    <w:rsid w:val="00F93E29"/>
    <w:rsid w:val="00F95271"/>
    <w:rsid w:val="00FA1954"/>
    <w:rsid w:val="00FA278A"/>
    <w:rsid w:val="00FA30AB"/>
    <w:rsid w:val="00FB23E9"/>
    <w:rsid w:val="00FB5CD6"/>
    <w:rsid w:val="00FB66E9"/>
    <w:rsid w:val="00FC1F23"/>
    <w:rsid w:val="00FC46AA"/>
    <w:rsid w:val="00FD70A0"/>
    <w:rsid w:val="05452AD6"/>
    <w:rsid w:val="09E51DB9"/>
    <w:rsid w:val="0CAE6695"/>
    <w:rsid w:val="0D0B092C"/>
    <w:rsid w:val="0D6C76BE"/>
    <w:rsid w:val="0E522378"/>
    <w:rsid w:val="1076361E"/>
    <w:rsid w:val="125266F9"/>
    <w:rsid w:val="13E36B60"/>
    <w:rsid w:val="15A4351C"/>
    <w:rsid w:val="175656ED"/>
    <w:rsid w:val="175C1A8D"/>
    <w:rsid w:val="1A8C5B2D"/>
    <w:rsid w:val="1BA6280B"/>
    <w:rsid w:val="1CE57C3C"/>
    <w:rsid w:val="1DA6499D"/>
    <w:rsid w:val="20F16974"/>
    <w:rsid w:val="24496D61"/>
    <w:rsid w:val="282429A1"/>
    <w:rsid w:val="284B2040"/>
    <w:rsid w:val="2DED7F5E"/>
    <w:rsid w:val="30210E2D"/>
    <w:rsid w:val="32C77512"/>
    <w:rsid w:val="33D55B29"/>
    <w:rsid w:val="34310F9B"/>
    <w:rsid w:val="35B714E0"/>
    <w:rsid w:val="36044432"/>
    <w:rsid w:val="37C44F87"/>
    <w:rsid w:val="3A2C2B8D"/>
    <w:rsid w:val="3A8A1D4D"/>
    <w:rsid w:val="3C520006"/>
    <w:rsid w:val="3C932632"/>
    <w:rsid w:val="3CD9715C"/>
    <w:rsid w:val="3FE97491"/>
    <w:rsid w:val="40E7357D"/>
    <w:rsid w:val="434C3B06"/>
    <w:rsid w:val="43A45FE6"/>
    <w:rsid w:val="449957AD"/>
    <w:rsid w:val="464B302A"/>
    <w:rsid w:val="46AD1453"/>
    <w:rsid w:val="4728175F"/>
    <w:rsid w:val="47AE08EA"/>
    <w:rsid w:val="4A7027AB"/>
    <w:rsid w:val="4F6162A1"/>
    <w:rsid w:val="529E1C8E"/>
    <w:rsid w:val="58690EEA"/>
    <w:rsid w:val="5CC103CE"/>
    <w:rsid w:val="5E094D87"/>
    <w:rsid w:val="5E8D7494"/>
    <w:rsid w:val="619134E1"/>
    <w:rsid w:val="62163497"/>
    <w:rsid w:val="64713731"/>
    <w:rsid w:val="658E2A77"/>
    <w:rsid w:val="65E6498D"/>
    <w:rsid w:val="6B5159AB"/>
    <w:rsid w:val="6BC94811"/>
    <w:rsid w:val="6CC524D4"/>
    <w:rsid w:val="6DF12560"/>
    <w:rsid w:val="6F4E0CA9"/>
    <w:rsid w:val="70F849F2"/>
    <w:rsid w:val="71462E73"/>
    <w:rsid w:val="76CE3E8A"/>
    <w:rsid w:val="7FA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qFormat="1"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name="Date"/>
    <w:lsdException w:qFormat="1" w:unhideWhenUsed="0" w:uiPriority="99" w:semiHidden="0" w:name="Body Text First Indent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99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99" w:semiHidden="0" w:name="Table Grid" w:locked="1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uiPriority w:val="99"/>
    <w:pPr>
      <w:spacing w:after="120"/>
    </w:pPr>
    <w:rPr>
      <w:rFonts w:ascii="Times New Roman" w:hAnsi="Times New Roman"/>
      <w:szCs w:val="24"/>
    </w:rPr>
  </w:style>
  <w:style w:type="paragraph" w:styleId="3">
    <w:name w:val="Date"/>
    <w:basedOn w:val="1"/>
    <w:next w:val="1"/>
    <w:link w:val="16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"/>
    <w:basedOn w:val="1"/>
    <w:qFormat/>
    <w:uiPriority w:val="99"/>
    <w:pPr>
      <w:ind w:left="200" w:hanging="200" w:hangingChars="200"/>
    </w:pPr>
    <w:rPr>
      <w:rFonts w:ascii="Times New Roman" w:hAnsi="Times New Roman"/>
      <w:szCs w:val="24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  <w:style w:type="paragraph" w:styleId="9">
    <w:name w:val="Body Text First Indent"/>
    <w:basedOn w:val="2"/>
    <w:link w:val="20"/>
    <w:qFormat/>
    <w:uiPriority w:val="99"/>
    <w:pPr>
      <w:ind w:firstLine="420" w:firstLineChars="100"/>
    </w:pPr>
  </w:style>
  <w:style w:type="table" w:styleId="11">
    <w:name w:val="Table Grid"/>
    <w:basedOn w:val="10"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2"/>
    <w:qFormat/>
    <w:locked/>
    <w:uiPriority w:val="99"/>
    <w:rPr>
      <w:rFonts w:cs="Times New Roman"/>
      <w:i/>
      <w:iCs/>
    </w:rPr>
  </w:style>
  <w:style w:type="character" w:styleId="14">
    <w:name w:val="Hyperlink"/>
    <w:basedOn w:val="12"/>
    <w:qFormat/>
    <w:locked/>
    <w:uiPriority w:val="99"/>
    <w:rPr>
      <w:rFonts w:cs="Times New Roman"/>
      <w:color w:val="0000FF"/>
      <w:u w:val="single"/>
    </w:rPr>
  </w:style>
  <w:style w:type="character" w:customStyle="1" w:styleId="15">
    <w:name w:val="正文文本 Char"/>
    <w:basedOn w:val="12"/>
    <w:link w:val="2"/>
    <w:semiHidden/>
    <w:locked/>
    <w:uiPriority w:val="99"/>
    <w:rPr>
      <w:rFonts w:ascii="Calibri" w:hAnsi="Calibri" w:cs="Times New Roman"/>
    </w:rPr>
  </w:style>
  <w:style w:type="character" w:customStyle="1" w:styleId="16">
    <w:name w:val="日期 Char"/>
    <w:basedOn w:val="12"/>
    <w:link w:val="3"/>
    <w:semiHidden/>
    <w:locked/>
    <w:uiPriority w:val="99"/>
    <w:rPr>
      <w:rFonts w:cs="Times New Roman"/>
      <w:kern w:val="2"/>
      <w:sz w:val="22"/>
      <w:szCs w:val="22"/>
    </w:rPr>
  </w:style>
  <w:style w:type="character" w:customStyle="1" w:styleId="17">
    <w:name w:val="批注框文本 Char"/>
    <w:basedOn w:val="12"/>
    <w:link w:val="4"/>
    <w:semiHidden/>
    <w:locked/>
    <w:uiPriority w:val="99"/>
    <w:rPr>
      <w:rFonts w:ascii="Calibri" w:hAnsi="Calibri" w:cs="Times New Roman"/>
      <w:sz w:val="2"/>
    </w:rPr>
  </w:style>
  <w:style w:type="character" w:customStyle="1" w:styleId="18">
    <w:name w:val="页脚 Char"/>
    <w:basedOn w:val="12"/>
    <w:link w:val="5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页眉 Char"/>
    <w:basedOn w:val="12"/>
    <w:link w:val="6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正文首行缩进 Char"/>
    <w:basedOn w:val="15"/>
    <w:link w:val="9"/>
    <w:semiHidden/>
    <w:qFormat/>
    <w:locked/>
    <w:uiPriority w:val="99"/>
  </w:style>
  <w:style w:type="paragraph" w:styleId="21">
    <w:name w:val="List Paragraph"/>
    <w:basedOn w:val="1"/>
    <w:link w:val="22"/>
    <w:qFormat/>
    <w:uiPriority w:val="99"/>
    <w:pPr>
      <w:ind w:firstLine="420" w:firstLineChars="200"/>
    </w:pPr>
    <w:rPr>
      <w:sz w:val="22"/>
      <w:szCs w:val="20"/>
    </w:rPr>
  </w:style>
  <w:style w:type="character" w:customStyle="1" w:styleId="22">
    <w:name w:val="列出段落 Char"/>
    <w:link w:val="21"/>
    <w:qFormat/>
    <w:locked/>
    <w:uiPriority w:val="99"/>
    <w:rPr>
      <w:kern w:val="2"/>
      <w:sz w:val="22"/>
    </w:rPr>
  </w:style>
  <w:style w:type="paragraph" w:styleId="23">
    <w:name w:val="No Spacing"/>
    <w:link w:val="24"/>
    <w:qFormat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24">
    <w:name w:val="无间隔 Char"/>
    <w:basedOn w:val="12"/>
    <w:link w:val="23"/>
    <w:qFormat/>
    <w:locked/>
    <w:uiPriority w:val="99"/>
    <w:rPr>
      <w:sz w:val="22"/>
      <w:szCs w:val="22"/>
      <w:lang w:val="en-US" w:eastAsia="zh-CN" w:bidi="ar-SA"/>
    </w:rPr>
  </w:style>
  <w:style w:type="character" w:customStyle="1" w:styleId="25">
    <w:name w:val="fontstyle01"/>
    <w:basedOn w:val="12"/>
    <w:qFormat/>
    <w:uiPriority w:val="99"/>
    <w:rPr>
      <w:rFonts w:ascii="宋体" w:hAnsi="宋体" w:eastAsia="宋体" w:cs="Times New Roman"/>
      <w:color w:val="000000"/>
      <w:sz w:val="40"/>
      <w:szCs w:val="40"/>
    </w:rPr>
  </w:style>
  <w:style w:type="paragraph" w:customStyle="1" w:styleId="26">
    <w:name w:val="biao"/>
    <w:basedOn w:val="1"/>
    <w:qFormat/>
    <w:uiPriority w:val="99"/>
    <w:pPr>
      <w:tabs>
        <w:tab w:val="left" w:pos="2340"/>
      </w:tabs>
      <w:autoSpaceDE w:val="0"/>
      <w:autoSpaceDN w:val="0"/>
      <w:adjustRightInd w:val="0"/>
      <w:spacing w:line="240" w:lineRule="atLeast"/>
      <w:jc w:val="center"/>
    </w:pPr>
    <w:rPr>
      <w:rFonts w:ascii="黑体" w:hAnsi="Tms Rmn" w:eastAsia="黑体"/>
      <w:kern w:val="0"/>
      <w:sz w:val="30"/>
      <w:szCs w:val="20"/>
    </w:rPr>
  </w:style>
  <w:style w:type="character" w:customStyle="1" w:styleId="27">
    <w:name w:val="font11"/>
    <w:qFormat/>
    <w:uiPriority w:val="99"/>
    <w:rPr>
      <w:rFonts w:hint="default" w:ascii="Tahoma" w:hAnsi="Tahoma" w:eastAsia="Tahoma" w:cs="Tahoma"/>
      <w:color w:val="DD0806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731CEE-6768-49F2-865F-3A53BA558A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11</Pages>
  <Words>682</Words>
  <Characters>3894</Characters>
  <Lines>32</Lines>
  <Paragraphs>9</Paragraphs>
  <TotalTime>1</TotalTime>
  <ScaleCrop>false</ScaleCrop>
  <LinksUpToDate>false</LinksUpToDate>
  <CharactersWithSpaces>4567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2020-03-03T07:14:00Z</dcterms:created>
  <dc:creator>Administrator</dc:creator>
  <cp:lastModifiedBy>浪子燕青</cp:lastModifiedBy>
  <cp:lastPrinted>2019-10-22T23:30:00Z</cp:lastPrinted>
  <dcterms:modified xsi:type="dcterms:W3CDTF">2020-07-07T09:12:30Z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