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0" w:rsidRDefault="00B33B70" w:rsidP="00B33B7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广东梅雁吉祥水电股份有限公司三龙、单竹窝水电站</w:t>
      </w:r>
      <w:r>
        <w:rPr>
          <w:rFonts w:hint="eastAsia"/>
          <w:b/>
          <w:sz w:val="30"/>
          <w:szCs w:val="30"/>
        </w:rPr>
        <w:t>46#</w:t>
      </w:r>
      <w:r>
        <w:rPr>
          <w:rFonts w:hint="eastAsia"/>
          <w:b/>
          <w:sz w:val="30"/>
          <w:szCs w:val="30"/>
        </w:rPr>
        <w:t>汽轮机油采购项目</w:t>
      </w:r>
    </w:p>
    <w:p w:rsidR="00B33B70" w:rsidRDefault="00B33B70" w:rsidP="00B33B70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邀请招标方案及定标方法</w:t>
      </w:r>
    </w:p>
    <w:p w:rsidR="00B33B70" w:rsidRDefault="00B33B70" w:rsidP="00B33B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一、投标人资格：</w:t>
      </w:r>
    </w:p>
    <w:p w:rsidR="00B33B70" w:rsidRDefault="00B33B70" w:rsidP="00B33B7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、供应商必须是中国境内注册的独立法人，具有独立承担民事等法律责任的能力；</w:t>
      </w:r>
    </w:p>
    <w:p w:rsidR="00B33B70" w:rsidRDefault="00B33B70" w:rsidP="00B33B7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具有润滑油的经营范围，</w:t>
      </w:r>
      <w:r>
        <w:rPr>
          <w:rFonts w:ascii="宋体" w:hAnsi="宋体" w:hint="eastAsia"/>
          <w:sz w:val="28"/>
          <w:szCs w:val="28"/>
        </w:rPr>
        <w:t>能在国内合法销售或加工和提供相应货物及服务，具备承担和完成本采购项目的实际履约能力。</w:t>
      </w:r>
      <w:bookmarkStart w:id="0" w:name="_GoBack"/>
      <w:bookmarkEnd w:id="0"/>
    </w:p>
    <w:p w:rsidR="00B33B70" w:rsidRDefault="00B33B70" w:rsidP="00B33B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二、投标人需知：</w:t>
      </w:r>
    </w:p>
    <w:p w:rsidR="00B33B70" w:rsidRDefault="00B33B70" w:rsidP="00B33B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、投标单位需提供营业执照、法人身份证明书等证明资料的复印件，并加盖公章在开标前到现场报名，也可将报名资料即将营业执照复印件、法人身份证复印件加盖公章后发至</w:t>
      </w:r>
      <w:r>
        <w:rPr>
          <w:rFonts w:ascii="宋体" w:hAnsi="宋体"/>
          <w:sz w:val="28"/>
          <w:szCs w:val="28"/>
        </w:rPr>
        <w:t>meiyanzgs@163.com</w:t>
      </w:r>
      <w:r>
        <w:rPr>
          <w:rFonts w:ascii="宋体" w:hAnsi="宋体" w:hint="eastAsia"/>
          <w:sz w:val="28"/>
          <w:szCs w:val="28"/>
        </w:rPr>
        <w:t>，联系人：冯小姐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曾小姐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>13823841987   13823844595</w:t>
      </w:r>
    </w:p>
    <w:p w:rsidR="00B33B70" w:rsidRDefault="00B33B70" w:rsidP="00B33B7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、保证金：人民币伍仟元整（现金），报名时用信封装好，信封上加盖投标单位的公章，交给工作人员当面清点，定标后中标公司的保证金转为履约保证金；未中标的投标人，待开标会结束后退还。</w:t>
      </w:r>
    </w:p>
    <w:p w:rsidR="00B33B70" w:rsidRDefault="00B33B70" w:rsidP="00B33B7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、开标会定于</w:t>
      </w:r>
      <w:r>
        <w:rPr>
          <w:rFonts w:ascii="宋体" w:hAnsi="宋体"/>
          <w:sz w:val="28"/>
          <w:szCs w:val="28"/>
          <w:highlight w:val="yellow"/>
        </w:rPr>
        <w:t>2020</w:t>
      </w:r>
      <w:r>
        <w:rPr>
          <w:rFonts w:ascii="宋体" w:hAnsi="宋体" w:hint="eastAsia"/>
          <w:sz w:val="28"/>
          <w:szCs w:val="28"/>
          <w:highlight w:val="yellow"/>
        </w:rPr>
        <w:t>年</w:t>
      </w:r>
      <w:r>
        <w:rPr>
          <w:rFonts w:ascii="宋体" w:hAnsi="宋体"/>
          <w:sz w:val="28"/>
          <w:szCs w:val="28"/>
          <w:highlight w:val="yellow"/>
        </w:rPr>
        <w:t>3</w:t>
      </w:r>
      <w:r>
        <w:rPr>
          <w:rFonts w:ascii="宋体" w:hAnsi="宋体" w:hint="eastAsia"/>
          <w:sz w:val="28"/>
          <w:szCs w:val="28"/>
          <w:highlight w:val="yellow"/>
        </w:rPr>
        <w:t>月16日上午</w:t>
      </w:r>
      <w:r>
        <w:rPr>
          <w:rFonts w:ascii="宋体" w:hint="eastAsia"/>
          <w:sz w:val="28"/>
          <w:szCs w:val="28"/>
          <w:highlight w:val="yellow"/>
        </w:rPr>
        <w:t>10</w:t>
      </w:r>
      <w:r>
        <w:rPr>
          <w:rFonts w:ascii="宋体" w:hAnsi="宋体" w:hint="eastAsia"/>
          <w:sz w:val="28"/>
          <w:szCs w:val="28"/>
          <w:highlight w:val="yellow"/>
        </w:rPr>
        <w:t>时</w:t>
      </w:r>
      <w:r>
        <w:rPr>
          <w:rFonts w:ascii="宋体" w:hAnsi="宋体" w:hint="eastAsia"/>
          <w:sz w:val="28"/>
          <w:szCs w:val="28"/>
        </w:rPr>
        <w:t>在广东梅雁吉祥水电股份有限公司一楼小会议室；</w:t>
      </w:r>
    </w:p>
    <w:p w:rsidR="00B33B70" w:rsidRDefault="00B33B70" w:rsidP="00B33B7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4</w:t>
      </w:r>
      <w:r>
        <w:rPr>
          <w:rFonts w:ascii="宋体" w:hAnsi="宋体" w:hint="eastAsia"/>
          <w:sz w:val="28"/>
          <w:szCs w:val="28"/>
        </w:rPr>
        <w:t>、投标人的投标报价按附表二《广东梅雁吉祥水电股份有限公司三龙、单竹窝水电站46#汽轮机油采购项目报价表》填报，投标总价的最高限价为￥188000元（不含税），投标总价（不含税）低于最高限价方为有效报价；</w:t>
      </w:r>
    </w:p>
    <w:p w:rsidR="00B33B70" w:rsidRDefault="00B33B70" w:rsidP="00B33B7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、投标单位按照附表报价表填报好后，用信封密封并加盖公章后交送招标工作人员；</w:t>
      </w:r>
    </w:p>
    <w:p w:rsidR="00B33B70" w:rsidRDefault="00B33B70" w:rsidP="00B33B7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、投标人需按照附表一供货范围及参数要求完成本项目；</w:t>
      </w:r>
    </w:p>
    <w:p w:rsidR="00B33B70" w:rsidRDefault="00B33B70" w:rsidP="00B33B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三、评审及定标方法：</w:t>
      </w:r>
    </w:p>
    <w:p w:rsidR="00B33B70" w:rsidRDefault="00B33B70" w:rsidP="00B33B70">
      <w:pPr>
        <w:ind w:firstLineChars="200"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本次邀请招标采用</w:t>
      </w:r>
      <w:r>
        <w:rPr>
          <w:rFonts w:hint="eastAsia"/>
          <w:b/>
          <w:bCs/>
          <w:sz w:val="28"/>
          <w:szCs w:val="28"/>
        </w:rPr>
        <w:t>最低评标价法，</w:t>
      </w:r>
      <w:r>
        <w:rPr>
          <w:rFonts w:ascii="宋体" w:hAnsi="宋体" w:hint="eastAsia"/>
          <w:sz w:val="28"/>
          <w:szCs w:val="28"/>
        </w:rPr>
        <w:t>投标人按照附表二《广东梅雁吉祥水电股份有限公司三龙、单竹窝水电站采购汽轮机油项目报价表》填报，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>在满足</w:t>
      </w:r>
      <w:hyperlink r:id="rId8" w:tgtFrame="https://wenda.so.com/q/_blank" w:history="1">
        <w:r>
          <w:rPr>
            <w:rStyle w:val="a5"/>
            <w:rFonts w:ascii="Arial" w:eastAsia="Arial" w:hAnsi="Arial" w:cs="Arial"/>
            <w:sz w:val="28"/>
            <w:szCs w:val="28"/>
            <w:shd w:val="clear" w:color="auto" w:fill="FFFFFF"/>
          </w:rPr>
          <w:t>招标文件</w:t>
        </w:r>
      </w:hyperlink>
      <w:r>
        <w:rPr>
          <w:rFonts w:ascii="Arial" w:eastAsia="Arial" w:hAnsi="Arial" w:cs="Arial"/>
          <w:sz w:val="28"/>
          <w:szCs w:val="28"/>
          <w:shd w:val="clear" w:color="auto" w:fill="FFFFFF"/>
        </w:rPr>
        <w:t>实质性要求</w:t>
      </w:r>
      <w:hyperlink r:id="rId9" w:tgtFrame="https://wenda.so.com/q/_blank" w:history="1">
        <w:r>
          <w:rPr>
            <w:rStyle w:val="a5"/>
            <w:rFonts w:ascii="Arial" w:eastAsia="Arial" w:hAnsi="Arial" w:cs="Arial"/>
            <w:sz w:val="28"/>
            <w:szCs w:val="28"/>
            <w:shd w:val="clear" w:color="auto" w:fill="FFFFFF"/>
          </w:rPr>
          <w:t>前提</w:t>
        </w:r>
      </w:hyperlink>
      <w:r>
        <w:rPr>
          <w:rFonts w:ascii="Arial" w:eastAsia="Arial" w:hAnsi="Arial" w:cs="Arial"/>
          <w:sz w:val="28"/>
          <w:szCs w:val="28"/>
          <w:shd w:val="clear" w:color="auto" w:fill="FFFFFF"/>
        </w:rPr>
        <w:t>下，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按不含税报价从低到高进行排序，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>最低报价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（不含税）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>的</w:t>
      </w:r>
      <w:hyperlink r:id="rId10" w:tgtFrame="https://wenda.so.com/q/_blank" w:history="1">
        <w:r>
          <w:rPr>
            <w:rStyle w:val="a5"/>
            <w:rFonts w:ascii="Arial" w:eastAsia="Arial" w:hAnsi="Arial" w:cs="Arial"/>
            <w:sz w:val="28"/>
            <w:szCs w:val="28"/>
            <w:shd w:val="clear" w:color="auto" w:fill="FFFFFF"/>
          </w:rPr>
          <w:t>投标人</w:t>
        </w:r>
      </w:hyperlink>
      <w:r>
        <w:rPr>
          <w:rFonts w:ascii="Arial" w:hAnsi="Arial" w:cs="Arial" w:hint="eastAsia"/>
          <w:sz w:val="28"/>
          <w:szCs w:val="28"/>
          <w:shd w:val="clear" w:color="auto" w:fill="FFFFFF"/>
        </w:rPr>
        <w:t>得分最高，以此类推，</w:t>
      </w:r>
      <w:r>
        <w:rPr>
          <w:rFonts w:ascii="宋体" w:hAnsi="宋体" w:hint="eastAsia"/>
          <w:sz w:val="28"/>
          <w:szCs w:val="28"/>
        </w:rPr>
        <w:t>投标总价（不含税）最低者</w:t>
      </w:r>
      <w:r>
        <w:rPr>
          <w:rFonts w:ascii="Arial" w:eastAsia="Arial" w:hAnsi="Arial" w:cs="Arial"/>
          <w:sz w:val="28"/>
          <w:szCs w:val="28"/>
          <w:shd w:val="clear" w:color="auto" w:fill="FFFFFF"/>
        </w:rPr>
        <w:t>作为</w:t>
      </w:r>
      <w:r>
        <w:rPr>
          <w:rFonts w:ascii="Arial" w:hAnsi="Arial" w:cs="Arial" w:hint="eastAsia"/>
          <w:sz w:val="28"/>
          <w:szCs w:val="28"/>
          <w:shd w:val="clear" w:color="auto" w:fill="FFFFFF"/>
        </w:rPr>
        <w:t>第一</w:t>
      </w:r>
      <w:hyperlink r:id="rId11" w:tgtFrame="https://wenda.so.com/q/_blank" w:history="1">
        <w:r>
          <w:rPr>
            <w:rStyle w:val="a5"/>
            <w:rFonts w:ascii="Arial" w:eastAsia="Arial" w:hAnsi="Arial" w:cs="Arial"/>
            <w:sz w:val="28"/>
            <w:szCs w:val="28"/>
            <w:shd w:val="clear" w:color="auto" w:fill="FFFFFF"/>
          </w:rPr>
          <w:t>中标候选</w:t>
        </w:r>
        <w:r>
          <w:rPr>
            <w:rStyle w:val="a5"/>
            <w:rFonts w:ascii="Arial" w:hAnsi="Arial" w:cs="Arial" w:hint="eastAsia"/>
            <w:sz w:val="28"/>
            <w:szCs w:val="28"/>
            <w:shd w:val="clear" w:color="auto" w:fill="FFFFFF"/>
          </w:rPr>
          <w:t>人</w:t>
        </w:r>
      </w:hyperlink>
      <w:r>
        <w:rPr>
          <w:rFonts w:ascii="Arial" w:hAnsi="Arial" w:cs="Arial" w:hint="eastAsia"/>
          <w:sz w:val="28"/>
          <w:szCs w:val="28"/>
          <w:shd w:val="clear" w:color="auto" w:fill="FFFFFF"/>
        </w:rPr>
        <w:t>，</w:t>
      </w:r>
      <w:r>
        <w:rPr>
          <w:rFonts w:ascii="宋体" w:hAnsi="宋体" w:cs="宋体" w:hint="eastAsia"/>
          <w:sz w:val="28"/>
          <w:szCs w:val="28"/>
        </w:rPr>
        <w:t>报价相同者，抽签决定中标候选人的排序</w:t>
      </w:r>
      <w:r>
        <w:rPr>
          <w:rFonts w:ascii="宋体" w:hAnsi="宋体" w:hint="eastAsia"/>
          <w:sz w:val="28"/>
          <w:szCs w:val="28"/>
        </w:rPr>
        <w:t>。表中的报价，按照：各类单价报价×数量</w:t>
      </w:r>
      <w:r>
        <w:rPr>
          <w:rFonts w:ascii="宋体" w:hAnsi="宋体"/>
          <w:sz w:val="28"/>
          <w:szCs w:val="28"/>
        </w:rPr>
        <w:t>=</w:t>
      </w:r>
      <w:r>
        <w:rPr>
          <w:rFonts w:ascii="宋体" w:hAnsi="宋体" w:hint="eastAsia"/>
          <w:sz w:val="28"/>
          <w:szCs w:val="28"/>
        </w:rPr>
        <w:t>合计，按表中各项合计价相加得出的投标总价（不含税）进行比较，投标总价最低者为第一中标候选人。</w:t>
      </w:r>
    </w:p>
    <w:p w:rsidR="00B33B70" w:rsidRDefault="00B33B70" w:rsidP="00B33B70">
      <w:pPr>
        <w:ind w:firstLineChars="200" w:firstLine="560"/>
        <w:rPr>
          <w:rFonts w:ascii="宋体"/>
          <w:sz w:val="28"/>
          <w:szCs w:val="28"/>
        </w:rPr>
      </w:pPr>
    </w:p>
    <w:p w:rsidR="00B33B70" w:rsidRDefault="00B33B70" w:rsidP="00B33B70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四、合同签订及工期：</w:t>
      </w:r>
    </w:p>
    <w:p w:rsidR="00B33B70" w:rsidRDefault="00B33B70" w:rsidP="00B33B70">
      <w:pPr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、定标后，中标单位5个工作日内与招标单位签订合同；</w:t>
      </w:r>
    </w:p>
    <w:p w:rsidR="00B33B70" w:rsidRDefault="00B33B70" w:rsidP="00B33B70">
      <w:pPr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、合同工期：签订合同后，</w:t>
      </w:r>
      <w:r>
        <w:rPr>
          <w:rFonts w:asci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天内完成供货。</w:t>
      </w:r>
      <w:r>
        <w:rPr>
          <w:rFonts w:ascii="宋体" w:hAnsi="宋体"/>
          <w:sz w:val="28"/>
          <w:szCs w:val="28"/>
        </w:rPr>
        <w:t xml:space="preserve"> </w:t>
      </w:r>
    </w:p>
    <w:p w:rsidR="00B33B70" w:rsidRDefault="00B33B70" w:rsidP="00B33B70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五、合同费用支付及结算：</w:t>
      </w:r>
    </w:p>
    <w:p w:rsidR="00B33B70" w:rsidRDefault="00B33B70" w:rsidP="00B33B70">
      <w:pPr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货物验收合格后一个月内支付清合同款及履约保证金。</w:t>
      </w:r>
    </w:p>
    <w:p w:rsidR="00B33B70" w:rsidRDefault="00B33B70" w:rsidP="00B33B70">
      <w:pPr>
        <w:jc w:val="right"/>
        <w:rPr>
          <w:rFonts w:ascii="宋体"/>
          <w:sz w:val="28"/>
          <w:szCs w:val="28"/>
        </w:rPr>
      </w:pPr>
    </w:p>
    <w:p w:rsidR="00B33B70" w:rsidRDefault="00B33B70" w:rsidP="00B33B70">
      <w:pPr>
        <w:jc w:val="right"/>
        <w:rPr>
          <w:rFonts w:ascii="宋体"/>
          <w:sz w:val="28"/>
          <w:szCs w:val="28"/>
        </w:rPr>
      </w:pPr>
    </w:p>
    <w:p w:rsidR="00B33B70" w:rsidRDefault="00B33B70" w:rsidP="00B33B70">
      <w:pPr>
        <w:jc w:val="right"/>
        <w:rPr>
          <w:rFonts w:ascii="宋体"/>
          <w:sz w:val="28"/>
          <w:szCs w:val="28"/>
        </w:rPr>
      </w:pPr>
    </w:p>
    <w:p w:rsidR="00B33B70" w:rsidRDefault="00B33B70" w:rsidP="00B33B70">
      <w:pPr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                  </w:t>
      </w:r>
      <w:r>
        <w:rPr>
          <w:rFonts w:ascii="宋体" w:hAnsi="宋体" w:hint="eastAsia"/>
          <w:sz w:val="28"/>
          <w:szCs w:val="28"/>
        </w:rPr>
        <w:t>广东梅雁吉祥水电股份有限公司</w:t>
      </w:r>
    </w:p>
    <w:p w:rsidR="00B33B70" w:rsidRDefault="00B33B70" w:rsidP="00B33B70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2020</w:t>
      </w:r>
      <w:r>
        <w:rPr>
          <w:rFonts w:ascii="宋体" w:hAnsi="宋体" w:hint="eastAsia"/>
          <w:sz w:val="28"/>
          <w:szCs w:val="28"/>
        </w:rPr>
        <w:t>年3月6日</w:t>
      </w:r>
    </w:p>
    <w:p w:rsidR="00B33B70" w:rsidRDefault="00B33B70" w:rsidP="00B33B70">
      <w:pPr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33B70" w:rsidRDefault="00B33B70" w:rsidP="00B33B70">
      <w:pPr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33B70" w:rsidRDefault="00B33B70" w:rsidP="00B33B70">
      <w:pPr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33B70" w:rsidRDefault="00B33B70" w:rsidP="00B33B70">
      <w:pPr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33B70" w:rsidRDefault="00B33B70" w:rsidP="00B33B70">
      <w:pPr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附表一：供货范围及参数要求</w:t>
      </w:r>
    </w:p>
    <w:p w:rsidR="00B33B70" w:rsidRDefault="00B33B70" w:rsidP="00B33B70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供货范围</w:t>
      </w:r>
    </w:p>
    <w:p w:rsidR="00B33B70" w:rsidRDefault="00B33B70" w:rsidP="00B33B70">
      <w:pPr>
        <w:spacing w:line="360" w:lineRule="auto"/>
        <w:ind w:firstLineChars="300" w:firstLine="843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46#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全新桶装汽轮机油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13吨 （三龙水电站8吨、单竹窝水电站5吨）</w:t>
      </w:r>
    </w:p>
    <w:p w:rsidR="00B33B70" w:rsidRDefault="00B33B70" w:rsidP="00B33B70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二、所供汽轮机油参数要求：</w:t>
      </w:r>
    </w:p>
    <w:p w:rsidR="00B33B70" w:rsidRDefault="00B33B70" w:rsidP="00B33B70">
      <w:pPr>
        <w:spacing w:line="360" w:lineRule="auto"/>
        <w:ind w:firstLineChars="200" w:firstLine="562"/>
        <w:contextualSpacing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、所供油必须符合中华人民共和国国家标准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L-TSA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汽轮机油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GB 11120-1989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标准并提供出厂合格证；</w:t>
      </w:r>
    </w:p>
    <w:p w:rsidR="00B33B70" w:rsidRDefault="00B33B70" w:rsidP="00B33B70">
      <w:pPr>
        <w:spacing w:line="451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、所供油必须符合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GB 11120-1989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46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#汽轮机油的规定，且品质不低于优级品（A级）的品质；</w:t>
      </w:r>
    </w:p>
    <w:p w:rsidR="00B33B70" w:rsidRDefault="00B33B70" w:rsidP="00B33B70">
      <w:pPr>
        <w:spacing w:line="451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、具体参数必须满足下表数据并提供有相应资质的第三方检测报告；</w:t>
      </w:r>
    </w:p>
    <w:p w:rsidR="00B33B70" w:rsidRDefault="00B33B70" w:rsidP="00B33B70">
      <w:pPr>
        <w:spacing w:line="451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1ABDA" wp14:editId="620AC06E">
            <wp:simplePos x="0" y="0"/>
            <wp:positionH relativeFrom="column">
              <wp:posOffset>-685800</wp:posOffset>
            </wp:positionH>
            <wp:positionV relativeFrom="paragraph">
              <wp:posOffset>43180</wp:posOffset>
            </wp:positionV>
            <wp:extent cx="7543800" cy="3860800"/>
            <wp:effectExtent l="0" t="0" r="0" b="6350"/>
            <wp:wrapThrough wrapText="bothSides">
              <wp:wrapPolygon edited="0">
                <wp:start x="-27" y="0"/>
                <wp:lineTo x="-27" y="21547"/>
                <wp:lineTo x="21600" y="21547"/>
                <wp:lineTo x="21600" y="0"/>
                <wp:lineTo x="-27" y="0"/>
              </wp:wrapPolygon>
            </wp:wrapThrough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、中标单位必须把汽轮机油分别送到三龙水电站（8吨）、单竹窝水电站（5吨）现场，并堆放到电站指定地点；</w:t>
      </w:r>
    </w:p>
    <w:p w:rsidR="00B33B70" w:rsidRDefault="00B33B70" w:rsidP="00B33B70">
      <w:pPr>
        <w:pStyle w:val="a6"/>
        <w:spacing w:line="360" w:lineRule="auto"/>
        <w:ind w:firstLineChars="0" w:firstLine="0"/>
        <w:contextualSpacing/>
        <w:jc w:val="left"/>
        <w:rPr>
          <w:rFonts w:ascii="仿宋_GB2312" w:eastAsia="仿宋_GB2312" w:hAnsi="仿宋_GB2312" w:cs="仿宋_GB2312"/>
          <w:sz w:val="24"/>
          <w:highlight w:val="yellow"/>
          <w:lang w:val="zh-CN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、现场勘察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招标方不统一安排现场勘踏，由投标方自行安排勘踏，费用自理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；</w:t>
      </w:r>
    </w:p>
    <w:p w:rsidR="00B33B70" w:rsidRDefault="00B33B70" w:rsidP="00B33B70">
      <w:pPr>
        <w:pStyle w:val="a6"/>
        <w:spacing w:line="360" w:lineRule="auto"/>
        <w:ind w:firstLineChars="0" w:firstLine="0"/>
        <w:contextualSpacing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、现场联系人：三龙李嘉平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13823867500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、单竹窝 谢志玉13823839925</w:t>
      </w:r>
    </w:p>
    <w:p w:rsidR="00B33B70" w:rsidRDefault="00B33B70" w:rsidP="00B33B70">
      <w:pPr>
        <w:pStyle w:val="a6"/>
        <w:spacing w:line="360" w:lineRule="auto"/>
        <w:ind w:firstLine="560"/>
        <w:contextualSpacing/>
        <w:jc w:val="left"/>
        <w:rPr>
          <w:rFonts w:ascii="宋体" w:hAnsi="宋体"/>
          <w:sz w:val="28"/>
          <w:szCs w:val="28"/>
        </w:rPr>
      </w:pPr>
    </w:p>
    <w:p w:rsidR="00B33B70" w:rsidRDefault="00B33B70" w:rsidP="00B33B7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附表二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广东梅雁吉祥水电股份有限公司三龙、单竹窝水电站</w:t>
      </w:r>
    </w:p>
    <w:p w:rsidR="00B33B70" w:rsidRDefault="00B33B70" w:rsidP="00B33B70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采购汽轮机油项目报价表　　　　　　　　　　　　　　　　　　　　　　　　　　　　　　　　　　　　　　　　　　　　单位：元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984"/>
        <w:gridCol w:w="1028"/>
        <w:gridCol w:w="1020"/>
        <w:gridCol w:w="1321"/>
        <w:gridCol w:w="1038"/>
        <w:gridCol w:w="1722"/>
      </w:tblGrid>
      <w:tr w:rsidR="00B33B70" w:rsidTr="00F425C9">
        <w:trPr>
          <w:trHeight w:val="9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单价（元/吨）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33B70" w:rsidTr="00F425C9">
        <w:trPr>
          <w:trHeight w:val="907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B70" w:rsidRDefault="00B33B70" w:rsidP="00F425C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4"/>
              </w:rPr>
              <w:t>46#</w:t>
            </w:r>
            <w:r>
              <w:rPr>
                <w:rFonts w:ascii="宋体" w:hAnsi="宋体" w:hint="eastAsia"/>
                <w:sz w:val="24"/>
              </w:rPr>
              <w:t>汽轮机油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B70" w:rsidRDefault="00B33B70" w:rsidP="00F425C9">
            <w:pPr>
              <w:jc w:val="lef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注：应该注明所供货物规格、品牌等。</w:t>
            </w:r>
          </w:p>
        </w:tc>
      </w:tr>
      <w:tr w:rsidR="00B33B70" w:rsidTr="00F425C9">
        <w:trPr>
          <w:trHeight w:val="9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B70" w:rsidRDefault="00B33B70" w:rsidP="00F425C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3B70" w:rsidTr="00F425C9">
        <w:trPr>
          <w:trHeight w:val="907"/>
          <w:jc w:val="center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70" w:rsidRDefault="00B33B70" w:rsidP="00F425C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投标总价（不含税）人民币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</w:tbl>
    <w:p w:rsidR="00B33B70" w:rsidRDefault="00B33B70" w:rsidP="00B33B70">
      <w:pPr>
        <w:ind w:right="840"/>
        <w:jc w:val="right"/>
        <w:rPr>
          <w:rFonts w:ascii="宋体"/>
          <w:sz w:val="28"/>
          <w:szCs w:val="28"/>
        </w:rPr>
      </w:pPr>
    </w:p>
    <w:p w:rsidR="00B33B70" w:rsidRDefault="00B33B70" w:rsidP="00B33B70">
      <w:pPr>
        <w:ind w:right="8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注：1、供货商所投品牌及品质不低于：长城、昆仑、澳力丹、美孚、壳牌等。</w:t>
      </w:r>
    </w:p>
    <w:p w:rsidR="00B33B70" w:rsidRDefault="00B33B70" w:rsidP="00B33B70">
      <w:pPr>
        <w:numPr>
          <w:ilvl w:val="0"/>
          <w:numId w:val="2"/>
        </w:numPr>
        <w:ind w:right="8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投标人投标总价按13吨46#汽轮机的采购量计算。</w:t>
      </w:r>
    </w:p>
    <w:p w:rsidR="00B33B70" w:rsidRDefault="00B33B70" w:rsidP="00B33B70">
      <w:pPr>
        <w:numPr>
          <w:ilvl w:val="0"/>
          <w:numId w:val="2"/>
        </w:numPr>
        <w:ind w:right="8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投标人</w:t>
      </w:r>
      <w:r>
        <w:rPr>
          <w:rFonts w:ascii="宋体" w:hAnsi="宋体" w:hint="eastAsia"/>
          <w:sz w:val="28"/>
          <w:szCs w:val="28"/>
        </w:rPr>
        <w:t>投标总价的最高限价为￥188000元（不含税），投标总价（不含税）低于最高限价方为有效报价。</w:t>
      </w:r>
    </w:p>
    <w:p w:rsidR="00B33B70" w:rsidRDefault="00B33B70" w:rsidP="00B33B70">
      <w:pPr>
        <w:ind w:right="1680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投标单位：</w:t>
      </w:r>
      <w:r>
        <w:rPr>
          <w:rFonts w:ascii="宋体" w:hAnsi="宋体"/>
          <w:sz w:val="28"/>
          <w:szCs w:val="28"/>
        </w:rPr>
        <w:t xml:space="preserve">  </w:t>
      </w:r>
    </w:p>
    <w:p w:rsidR="00B33B70" w:rsidRDefault="00B33B70" w:rsidP="00B33B70">
      <w:pPr>
        <w:ind w:right="1680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日期：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                                        </w:t>
      </w:r>
    </w:p>
    <w:p w:rsidR="00B33B70" w:rsidRDefault="00B33B70" w:rsidP="00B33B70">
      <w:pPr>
        <w:ind w:left="2800" w:right="560" w:hangingChars="1000" w:hanging="2800"/>
        <w:jc w:val="right"/>
        <w:rPr>
          <w:rFonts w:ascii="宋体"/>
          <w:sz w:val="28"/>
          <w:szCs w:val="28"/>
        </w:rPr>
      </w:pPr>
    </w:p>
    <w:p w:rsidR="00B33B70" w:rsidRDefault="00B33B70" w:rsidP="00B33B70">
      <w:pPr>
        <w:ind w:left="2800" w:right="560" w:hangingChars="1000" w:hanging="2800"/>
        <w:jc w:val="righ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566F4" w:rsidRDefault="00D566F4"/>
    <w:sectPr w:rsidR="00D566F4">
      <w:footerReference w:type="default" r:id="rId13"/>
      <w:pgSz w:w="11906" w:h="16838"/>
      <w:pgMar w:top="1003" w:right="1060" w:bottom="1003" w:left="10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A7" w:rsidRDefault="00A817A7" w:rsidP="00B33B70">
      <w:r>
        <w:separator/>
      </w:r>
    </w:p>
  </w:endnote>
  <w:endnote w:type="continuationSeparator" w:id="0">
    <w:p w:rsidR="00A817A7" w:rsidRDefault="00A817A7" w:rsidP="00B3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BB" w:rsidRDefault="00A817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B70" w:rsidRPr="00B33B70">
      <w:rPr>
        <w:noProof/>
        <w:lang w:val="zh-CN"/>
      </w:rPr>
      <w:t>1</w:t>
    </w:r>
    <w:r>
      <w:rPr>
        <w:lang w:val="zh-CN"/>
      </w:rPr>
      <w:fldChar w:fldCharType="end"/>
    </w:r>
  </w:p>
  <w:p w:rsidR="003653BB" w:rsidRDefault="00A81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A7" w:rsidRDefault="00A817A7" w:rsidP="00B33B70">
      <w:r>
        <w:separator/>
      </w:r>
    </w:p>
  </w:footnote>
  <w:footnote w:type="continuationSeparator" w:id="0">
    <w:p w:rsidR="00A817A7" w:rsidRDefault="00A817A7" w:rsidP="00B3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1FB4"/>
    <w:multiLevelType w:val="multilevel"/>
    <w:tmpl w:val="3A661FB4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D0D8A7E"/>
    <w:multiLevelType w:val="singleLevel"/>
    <w:tmpl w:val="3D0D8A7E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1F"/>
    <w:rsid w:val="00A817A7"/>
    <w:rsid w:val="00B33B70"/>
    <w:rsid w:val="00C90E1F"/>
    <w:rsid w:val="00D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3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33B70"/>
    <w:rPr>
      <w:sz w:val="18"/>
      <w:szCs w:val="18"/>
    </w:rPr>
  </w:style>
  <w:style w:type="character" w:styleId="a5">
    <w:name w:val="Hyperlink"/>
    <w:uiPriority w:val="99"/>
    <w:rsid w:val="00B33B70"/>
    <w:rPr>
      <w:color w:val="0000FF"/>
      <w:u w:val="single"/>
    </w:rPr>
  </w:style>
  <w:style w:type="paragraph" w:styleId="a6">
    <w:name w:val="List Paragraph"/>
    <w:basedOn w:val="a"/>
    <w:link w:val="Char1"/>
    <w:uiPriority w:val="99"/>
    <w:qFormat/>
    <w:rsid w:val="00B33B70"/>
    <w:pPr>
      <w:ind w:firstLineChars="200" w:firstLine="420"/>
    </w:pPr>
    <w:rPr>
      <w:rFonts w:ascii="Times New Roman" w:hAnsi="Times New Roman"/>
      <w:sz w:val="22"/>
      <w:szCs w:val="20"/>
    </w:rPr>
  </w:style>
  <w:style w:type="character" w:customStyle="1" w:styleId="Char1">
    <w:name w:val="列出段落 Char"/>
    <w:link w:val="a6"/>
    <w:uiPriority w:val="99"/>
    <w:qFormat/>
    <w:locked/>
    <w:rsid w:val="00B33B70"/>
    <w:rPr>
      <w:rFonts w:ascii="Times New Roman" w:eastAsia="宋体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3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33B70"/>
    <w:rPr>
      <w:sz w:val="18"/>
      <w:szCs w:val="18"/>
    </w:rPr>
  </w:style>
  <w:style w:type="character" w:styleId="a5">
    <w:name w:val="Hyperlink"/>
    <w:uiPriority w:val="99"/>
    <w:rsid w:val="00B33B70"/>
    <w:rPr>
      <w:color w:val="0000FF"/>
      <w:u w:val="single"/>
    </w:rPr>
  </w:style>
  <w:style w:type="paragraph" w:styleId="a6">
    <w:name w:val="List Paragraph"/>
    <w:basedOn w:val="a"/>
    <w:link w:val="Char1"/>
    <w:uiPriority w:val="99"/>
    <w:qFormat/>
    <w:rsid w:val="00B33B70"/>
    <w:pPr>
      <w:ind w:firstLineChars="200" w:firstLine="420"/>
    </w:pPr>
    <w:rPr>
      <w:rFonts w:ascii="Times New Roman" w:hAnsi="Times New Roman"/>
      <w:sz w:val="22"/>
      <w:szCs w:val="20"/>
    </w:rPr>
  </w:style>
  <w:style w:type="character" w:customStyle="1" w:styleId="Char1">
    <w:name w:val="列出段落 Char"/>
    <w:link w:val="a6"/>
    <w:uiPriority w:val="99"/>
    <w:qFormat/>
    <w:locked/>
    <w:rsid w:val="00B33B70"/>
    <w:rPr>
      <w:rFonts w:ascii="Times New Roman" w:eastAsia="宋体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6%8B%9B%E6%A0%87%E6%96%87%E4%BB%B6&amp;ie=utf-8&amp;src=internal_wenda_recommend_text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.com/s?q=%E4%B8%AD%E6%A0%87%E5%80%99%E9%80%89%E4%BE%9B%E5%BA%94%E5%95%86&amp;ie=utf-8&amp;src=internal_wenda_recommend_text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.com/s?q=%E6%8A%95%E6%A0%87%E4%BA%BA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.com/s?q=%E5%89%8D%E6%8F%90&amp;ie=utf-8&amp;src=internal_wenda_recommend_text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2196</Characters>
  <Application>Microsoft Office Word</Application>
  <DocSecurity>0</DocSecurity>
  <Lines>18</Lines>
  <Paragraphs>5</Paragraphs>
  <ScaleCrop>false</ScaleCrop>
  <Company>Sky123.Org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2020-03-09T08:42:00Z</dcterms:created>
  <dcterms:modified xsi:type="dcterms:W3CDTF">2020-03-09T08:42:00Z</dcterms:modified>
</cp:coreProperties>
</file>